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6BB" w:rsidRDefault="002366BB" w:rsidP="002366B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16.7 FINANČNÍ TOKY </w:t>
      </w:r>
    </w:p>
    <w:p w:rsidR="002366BB" w:rsidRDefault="002366BB" w:rsidP="002366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Projekty budou financovány v režimu ex-ante. Režim financování, který bude pro daný projekt využíván, vychází z textu výzvy, v rámci které bude/byl projekt podpořen. </w:t>
      </w:r>
    </w:p>
    <w:p w:rsidR="002366BB" w:rsidRDefault="002366BB" w:rsidP="002366BB">
      <w:pPr>
        <w:pStyle w:val="Default"/>
        <w:rPr>
          <w:sz w:val="26"/>
          <w:szCs w:val="26"/>
        </w:rPr>
      </w:pPr>
      <w:r>
        <w:rPr>
          <w:b/>
          <w:bCs/>
          <w:sz w:val="22"/>
          <w:szCs w:val="22"/>
        </w:rPr>
        <w:t xml:space="preserve">16.7.1 </w:t>
      </w:r>
      <w:r>
        <w:rPr>
          <w:b/>
          <w:bCs/>
          <w:sz w:val="26"/>
          <w:szCs w:val="26"/>
        </w:rPr>
        <w:t xml:space="preserve">Ex-ante financování (zálohové financování) </w:t>
      </w:r>
    </w:p>
    <w:p w:rsidR="002366BB" w:rsidRDefault="002366BB" w:rsidP="002366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Jedná se o finanční toky projektů, na které řídicí orgán fyzicky zasílá prostředky. </w:t>
      </w:r>
    </w:p>
    <w:p w:rsidR="002366BB" w:rsidRDefault="002366BB" w:rsidP="002366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Příjemci prostředků z </w:t>
      </w:r>
      <w:proofErr w:type="gramStart"/>
      <w:r>
        <w:rPr>
          <w:sz w:val="23"/>
          <w:szCs w:val="23"/>
        </w:rPr>
        <w:t>OP</w:t>
      </w:r>
      <w:proofErr w:type="gramEnd"/>
      <w:r>
        <w:rPr>
          <w:sz w:val="23"/>
          <w:szCs w:val="23"/>
        </w:rPr>
        <w:t xml:space="preserve"> PMP je za podmínky odpovídajícího průběžného prokazování nákladů projektu podpora poskytována zálohově, tj. před uhrazením výdaje příjemcem. Harmonogram poskytování prostředků je následující: </w:t>
      </w:r>
    </w:p>
    <w:p w:rsidR="002366BB" w:rsidRDefault="002366BB" w:rsidP="002366B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a) První zálohová platba </w:t>
      </w:r>
    </w:p>
    <w:p w:rsidR="002366BB" w:rsidRDefault="002366BB" w:rsidP="002366BB">
      <w:pPr>
        <w:pStyle w:val="Default"/>
        <w:rPr>
          <w:sz w:val="23"/>
          <w:szCs w:val="23"/>
        </w:rPr>
      </w:pPr>
    </w:p>
    <w:p w:rsidR="002366BB" w:rsidRDefault="002366BB" w:rsidP="002366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Částka vychází z celkových předpokládaných výdajů během období realizace projektu. Finanční plán je součástí datových položek v projektu v IS KP14+. </w:t>
      </w:r>
    </w:p>
    <w:p w:rsidR="002366BB" w:rsidRDefault="002366BB" w:rsidP="002366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První platba může být poskytnuta: </w:t>
      </w:r>
    </w:p>
    <w:p w:rsidR="002366BB" w:rsidRDefault="002366BB" w:rsidP="002366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po vydání právního aktu v jím stanovené lhůtě </w:t>
      </w:r>
    </w:p>
    <w:p w:rsidR="002366BB" w:rsidRDefault="002366BB" w:rsidP="002366B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až do výše 75 % způsobilých výdajů projektu. Přesnou výši této zálohy stanoví ŘO v právním aktu. </w:t>
      </w:r>
    </w:p>
    <w:p w:rsidR="002366BB" w:rsidRDefault="002366BB" w:rsidP="002366BB">
      <w:pPr>
        <w:pStyle w:val="Default"/>
        <w:rPr>
          <w:color w:val="auto"/>
          <w:sz w:val="23"/>
          <w:szCs w:val="23"/>
        </w:rPr>
      </w:pPr>
    </w:p>
    <w:p w:rsidR="002366BB" w:rsidRDefault="002366BB" w:rsidP="002366B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Tato zálohová platba je poskytnuta do 20 pracovních dnů od akceptace vydaného právního aktu ze strany příjemce, případně – pokud se jedná o projekt, který bude zahájen později než 1 měsíc od akceptace vydaného právního aktu – nejpozději k datu zahájení projektu, a to bez žádosti o platbu, na základě právního aktu. </w:t>
      </w:r>
    </w:p>
    <w:p w:rsidR="002366BB" w:rsidRDefault="002366BB" w:rsidP="002366B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b) </w:t>
      </w:r>
      <w:r>
        <w:rPr>
          <w:b/>
          <w:bCs/>
          <w:color w:val="auto"/>
          <w:sz w:val="23"/>
          <w:szCs w:val="23"/>
        </w:rPr>
        <w:t xml:space="preserve">Další zálohové platby </w:t>
      </w:r>
      <w:r>
        <w:rPr>
          <w:color w:val="auto"/>
          <w:sz w:val="23"/>
          <w:szCs w:val="23"/>
        </w:rPr>
        <w:t xml:space="preserve">(maximálně ve výši součtu vzniklých a vyúčtovaných způsobilých výdajů projektu, které jsou zařazeny do jednotlivých zpráv o realizaci, resp. žádostí o platbu, přičemž přesnou výši této platby stanoví na základě kontroly vzniklých výdajů projektu ŘO.) </w:t>
      </w:r>
    </w:p>
    <w:p w:rsidR="002366BB" w:rsidRDefault="002366BB" w:rsidP="002366BB">
      <w:pPr>
        <w:pStyle w:val="Default"/>
        <w:rPr>
          <w:color w:val="auto"/>
          <w:sz w:val="23"/>
          <w:szCs w:val="23"/>
        </w:rPr>
      </w:pPr>
    </w:p>
    <w:p w:rsidR="002366BB" w:rsidRDefault="002366BB" w:rsidP="002366B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Tyto zálohové platby jsou poskytnuty do 10 pracovních dnů od data, kdy ŘO schválí (zkontroluje věcnou správnost, případně další kontroly dle vnitřních postupů) příslušnou zprávu o realizaci projektu, resp. žádost o platbu, spolu s dokumenty dokládajícími vzniklé výdaje (a případné příjmy) projektu. </w:t>
      </w:r>
    </w:p>
    <w:p w:rsidR="002366BB" w:rsidRDefault="002366BB" w:rsidP="002366B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Při nedostatku prostředků může příjemce výjimečně předložit žádost o platbu i mimo vymezený harmonogram (spolu s mimořádnou zprávou o realizaci projektu). Nikdy ovšem nelze poskytovat další zálohové platby, aniž by došlo k předložení vyúčtování. Tento případ může nastat pouze po vzájemné písemné dohodě mezi ŘO a příjemcem, kdy příjemce požádá ŘO s minimálním předstihem 40 pracovních dní o mimořádné předložení žádosti o platbu. </w:t>
      </w:r>
    </w:p>
    <w:p w:rsidR="002366BB" w:rsidRDefault="002366BB" w:rsidP="002366B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c) </w:t>
      </w:r>
      <w:r>
        <w:rPr>
          <w:b/>
          <w:bCs/>
          <w:color w:val="auto"/>
          <w:sz w:val="23"/>
          <w:szCs w:val="23"/>
        </w:rPr>
        <w:t xml:space="preserve">Závěrečná platba </w:t>
      </w:r>
      <w:r>
        <w:rPr>
          <w:color w:val="auto"/>
          <w:sz w:val="23"/>
          <w:szCs w:val="23"/>
        </w:rPr>
        <w:t xml:space="preserve">(maximálně do výše rozdílu mezi dosud poskytnutou podporou z </w:t>
      </w:r>
      <w:proofErr w:type="gramStart"/>
      <w:r>
        <w:rPr>
          <w:color w:val="auto"/>
          <w:sz w:val="23"/>
          <w:szCs w:val="23"/>
        </w:rPr>
        <w:t>OP</w:t>
      </w:r>
      <w:proofErr w:type="gramEnd"/>
      <w:r>
        <w:rPr>
          <w:color w:val="auto"/>
          <w:sz w:val="23"/>
          <w:szCs w:val="23"/>
        </w:rPr>
        <w:t xml:space="preserve"> PMP a celkovou výší způsobilých výdajů projektu, které mají být kryty z prostředků OP PMP; přesnou výši této platby stanoví ŘO na základě kontroly závěrečného vyúčtování.) </w:t>
      </w:r>
    </w:p>
    <w:p w:rsidR="002366BB" w:rsidRDefault="002366BB" w:rsidP="002366BB">
      <w:pPr>
        <w:pStyle w:val="Default"/>
        <w:rPr>
          <w:color w:val="auto"/>
          <w:sz w:val="23"/>
          <w:szCs w:val="23"/>
        </w:rPr>
      </w:pPr>
    </w:p>
    <w:p w:rsidR="002366BB" w:rsidRDefault="002366BB" w:rsidP="002366B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Závěrečná platba je poskytnuta do 10 pracovních dnů od data, kdy ŘO schválí závěrečnou zprávu o realizaci projektu, jejíž součástí je závěrečná žádost o platbu. </w:t>
      </w:r>
    </w:p>
    <w:p w:rsidR="002366BB" w:rsidRDefault="002366BB" w:rsidP="002366B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 případě, že celková vyplacená podpora ze zdrojů ŘO převyšuje částku, která by dle závěrečné žádosti o platbu měla být ze zdrojů ŘO na způsobilé výdaje poskytnuta, musí být příslušná část podpory vrácena ŘO. Termín a způsob vrácení prostředků stanoví ŘO výzvou zaslanou prostřednictvím IS KP14+ příjemci. </w:t>
      </w:r>
    </w:p>
    <w:p w:rsidR="002366BB" w:rsidRDefault="002366BB" w:rsidP="002366BB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16.8 FINANCOVÁNÍ PROJEKTU ZE STRANY PŘÍJEMCE </w:t>
      </w:r>
    </w:p>
    <w:p w:rsidR="002366BB" w:rsidRDefault="002366BB" w:rsidP="002366B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Příjemce projektu může financovat projekt z vlastních zdrojů, a to před vydáním právního aktu ze strany poskytovatele. Příjemce po obdržení zálohové platby z prostředků poskytovatele tyto prostředky refunduje zpět do svého rozpočtu, a to plně v souladu se zákonem č. 218/2000 Sb. a zákonem č. 250/2000 Sb. </w:t>
      </w:r>
    </w:p>
    <w:p w:rsidR="002366BB" w:rsidRDefault="002366BB" w:rsidP="002366B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Platí, že způsobilé jsou výdaje, které vznikly od data zahájení realizace projektu, uvedeného v Žádosti o podporu jako datum zahájení projektu, až do data ukončení projektu, uvedeného v Žádosti o podporu jako datum ukončení realizace projektu. </w:t>
      </w:r>
    </w:p>
    <w:p w:rsidR="002366BB" w:rsidRDefault="002366BB" w:rsidP="002366BB">
      <w:pPr>
        <w:pStyle w:val="Default"/>
        <w:rPr>
          <w:color w:val="auto"/>
          <w:sz w:val="23"/>
          <w:szCs w:val="23"/>
        </w:rPr>
      </w:pPr>
    </w:p>
    <w:p w:rsidR="002366BB" w:rsidRDefault="002366BB" w:rsidP="002366BB">
      <w:pPr>
        <w:pStyle w:val="Default"/>
        <w:rPr>
          <w:color w:val="auto"/>
          <w:sz w:val="22"/>
          <w:szCs w:val="22"/>
        </w:rPr>
      </w:pPr>
      <w:bookmarkStart w:id="0" w:name="_GoBack"/>
      <w:bookmarkEnd w:id="0"/>
      <w:r>
        <w:rPr>
          <w:b/>
          <w:bCs/>
          <w:color w:val="auto"/>
          <w:sz w:val="22"/>
          <w:szCs w:val="22"/>
        </w:rPr>
        <w:t xml:space="preserve">16.9 TOK DOTAČNÍCH PROSTŘEDKŮ </w:t>
      </w:r>
    </w:p>
    <w:p w:rsidR="002366BB" w:rsidRDefault="002366BB" w:rsidP="002366BB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2"/>
          <w:szCs w:val="22"/>
        </w:rPr>
        <w:t xml:space="preserve">16.9.1 </w:t>
      </w:r>
      <w:r>
        <w:rPr>
          <w:b/>
          <w:bCs/>
          <w:color w:val="auto"/>
          <w:sz w:val="26"/>
          <w:szCs w:val="26"/>
        </w:rPr>
        <w:t xml:space="preserve">Tok dotačních prostředků mezi poskytovatelem a příjemcem </w:t>
      </w:r>
    </w:p>
    <w:p w:rsidR="002366BB" w:rsidRDefault="002366BB" w:rsidP="002366B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Dotační vztah mezi poskytovatelem a příjemcem dotace je v režimu zákona č.218/2000 Sb. Na základě Rozhodnutí o poskytnutí dotace poskytovatel poskytne do rozpočtu příjemce na jeho bankovní účet zřízený u ČNB zálohově vyplacenou dotaci. </w:t>
      </w:r>
    </w:p>
    <w:p w:rsidR="002366BB" w:rsidRDefault="002366BB" w:rsidP="002366B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 tomu: </w:t>
      </w:r>
    </w:p>
    <w:p w:rsidR="002366BB" w:rsidRDefault="002366BB" w:rsidP="002366BB">
      <w:pPr>
        <w:pStyle w:val="Default"/>
        <w:spacing w:after="3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§ 14 zákona č.218/2000 Sb. obsahuje základní požadavky na obsah žádosti kraje i samotné Rozhodnutí o poskytnutí dotace, </w:t>
      </w:r>
    </w:p>
    <w:p w:rsidR="002366BB" w:rsidRDefault="002366BB" w:rsidP="002366BB">
      <w:pPr>
        <w:pStyle w:val="Default"/>
        <w:spacing w:after="3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§ 18 obsahuje požadavky na zveřejnění dotačního procesu v </w:t>
      </w:r>
      <w:proofErr w:type="spellStart"/>
      <w:r>
        <w:rPr>
          <w:color w:val="auto"/>
          <w:sz w:val="23"/>
          <w:szCs w:val="23"/>
        </w:rPr>
        <w:t>DotInfo</w:t>
      </w:r>
      <w:proofErr w:type="spellEnd"/>
      <w:r>
        <w:rPr>
          <w:color w:val="auto"/>
          <w:sz w:val="23"/>
          <w:szCs w:val="23"/>
        </w:rPr>
        <w:t xml:space="preserve">, </w:t>
      </w:r>
    </w:p>
    <w:p w:rsidR="002366BB" w:rsidRDefault="002366BB" w:rsidP="002366BB">
      <w:pPr>
        <w:pStyle w:val="Default"/>
        <w:spacing w:after="3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dotace bude vykazovaná ze strany poskytovatele v </w:t>
      </w:r>
      <w:proofErr w:type="spellStart"/>
      <w:r>
        <w:rPr>
          <w:color w:val="auto"/>
          <w:sz w:val="23"/>
          <w:szCs w:val="23"/>
        </w:rPr>
        <w:t>CEDRu</w:t>
      </w:r>
      <w:proofErr w:type="spellEnd"/>
      <w:r>
        <w:rPr>
          <w:color w:val="auto"/>
          <w:sz w:val="23"/>
          <w:szCs w:val="23"/>
        </w:rPr>
        <w:t xml:space="preserve"> na příjemce, </w:t>
      </w:r>
    </w:p>
    <w:p w:rsidR="002366BB" w:rsidRDefault="002366BB" w:rsidP="002366BB">
      <w:pPr>
        <w:pStyle w:val="Default"/>
        <w:spacing w:after="3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příjemce finančně vypořádává dotaci podle vypořádací vyhlášky MF č.367/2015 Sb., </w:t>
      </w:r>
    </w:p>
    <w:p w:rsidR="002366BB" w:rsidRDefault="002366BB" w:rsidP="002366B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rozpočtově poskytovatel použije položku 5323, příjemce (kraj) 4116, vše označeno ÚZ. </w:t>
      </w:r>
    </w:p>
    <w:p w:rsidR="002366BB" w:rsidRDefault="002366BB" w:rsidP="002366BB">
      <w:pPr>
        <w:pStyle w:val="Default"/>
        <w:rPr>
          <w:color w:val="auto"/>
          <w:sz w:val="23"/>
          <w:szCs w:val="23"/>
        </w:rPr>
      </w:pPr>
    </w:p>
    <w:p w:rsidR="002366BB" w:rsidRDefault="002366BB" w:rsidP="002366BB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2"/>
          <w:szCs w:val="22"/>
        </w:rPr>
        <w:t xml:space="preserve">16.9.2 </w:t>
      </w:r>
      <w:r>
        <w:rPr>
          <w:b/>
          <w:bCs/>
          <w:color w:val="auto"/>
          <w:sz w:val="26"/>
          <w:szCs w:val="26"/>
        </w:rPr>
        <w:t xml:space="preserve">Tok dotačních prostředků mezi příjemcem a partnerem projektu </w:t>
      </w:r>
    </w:p>
    <w:p w:rsidR="002366BB" w:rsidRDefault="002366BB" w:rsidP="002366B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Dotační vztah mezi příjemcem a partnerem projektu je v režimu zákona č.250/2000 Sb. </w:t>
      </w:r>
    </w:p>
    <w:p w:rsidR="002366BB" w:rsidRDefault="002366BB" w:rsidP="002366B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Dále uvedený postup je doporučujícím ze strany poskytovatele pro příjemce dotace. </w:t>
      </w:r>
    </w:p>
    <w:p w:rsidR="002366BB" w:rsidRDefault="002366BB" w:rsidP="002366B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Přijatá dotace od poskytovatele je pro příjemce (kraj) příjmem jeho rozpočtu podle § 8 </w:t>
      </w:r>
      <w:proofErr w:type="gramStart"/>
      <w:r>
        <w:rPr>
          <w:color w:val="auto"/>
          <w:sz w:val="23"/>
          <w:szCs w:val="23"/>
        </w:rPr>
        <w:t>odst.1 písm.</w:t>
      </w:r>
      <w:proofErr w:type="gramEnd"/>
      <w:r>
        <w:rPr>
          <w:color w:val="auto"/>
          <w:sz w:val="23"/>
          <w:szCs w:val="23"/>
        </w:rPr>
        <w:t xml:space="preserve"> f) zákona č.250/2000 Sb. Příjemce po schválení zastupitelstva či rady uzavírá se svými partnery Smlouvu o partnerství s finančním příspěvkem. Výdaje těmto partnerům jsou výdajem z rozpočtu kraje dle § 10 odst.1 </w:t>
      </w:r>
      <w:proofErr w:type="spellStart"/>
      <w:proofErr w:type="gramStart"/>
      <w:r>
        <w:rPr>
          <w:color w:val="auto"/>
          <w:sz w:val="23"/>
          <w:szCs w:val="23"/>
        </w:rPr>
        <w:t>písm.e</w:t>
      </w:r>
      <w:proofErr w:type="spellEnd"/>
      <w:r>
        <w:rPr>
          <w:color w:val="auto"/>
          <w:sz w:val="23"/>
          <w:szCs w:val="23"/>
        </w:rPr>
        <w:t>) zákona</w:t>
      </w:r>
      <w:proofErr w:type="gramEnd"/>
      <w:r>
        <w:rPr>
          <w:color w:val="auto"/>
          <w:sz w:val="23"/>
          <w:szCs w:val="23"/>
        </w:rPr>
        <w:t xml:space="preserve"> č.250/2000 Sb., protože je potřebné dotaci poslat prostřednictvím rozpočtu zřizovatele partnera. </w:t>
      </w:r>
    </w:p>
    <w:p w:rsidR="002366BB" w:rsidRDefault="002366BB" w:rsidP="002366B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 tomu: </w:t>
      </w:r>
    </w:p>
    <w:p w:rsidR="002366BB" w:rsidRDefault="002366BB" w:rsidP="002366BB">
      <w:pPr>
        <w:pStyle w:val="Default"/>
        <w:spacing w:after="3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příjemce bankovně poskytne dotaci prostřednictvím rozpočtové položky 5321 do rozpočtu zřizovatele partnera, </w:t>
      </w:r>
    </w:p>
    <w:p w:rsidR="002366BB" w:rsidRDefault="002366BB" w:rsidP="002366BB">
      <w:pPr>
        <w:pStyle w:val="Default"/>
        <w:spacing w:after="3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zřizovatel přijme dotaci do příjmů prostřednictvím rozpočtové položky 4122 </w:t>
      </w:r>
    </w:p>
    <w:p w:rsidR="002366BB" w:rsidRDefault="002366BB" w:rsidP="002366BB">
      <w:pPr>
        <w:pStyle w:val="Default"/>
        <w:spacing w:after="3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rada či zastupitelstvo zřizovatele (obce) rozhodne o poskytnutí/přerozdělení finančních prostředků partnerovi, z toho vyplývá, že nejen rady či zastupitelstva krajů musí schválit příjem a následné poskytnutí dotace, ale i zřizovatele partnera (obce) musí nechat schválit dotaci své radě nebo zastupitelstvu, a to jak v příjmové, tak i výdajové části rozpočtu. </w:t>
      </w:r>
    </w:p>
    <w:p w:rsidR="002366BB" w:rsidRDefault="002366BB" w:rsidP="002366B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zřizovatel poskytne dotaci partnerovi prostřednictvím rozpočtové položky 5336 – tyto prostředky již nejsou značeny ÚZ. </w:t>
      </w:r>
    </w:p>
    <w:p w:rsidR="002366BB" w:rsidRDefault="002366BB" w:rsidP="002366BB">
      <w:pPr>
        <w:pStyle w:val="Default"/>
        <w:rPr>
          <w:color w:val="auto"/>
          <w:sz w:val="23"/>
          <w:szCs w:val="23"/>
        </w:rPr>
      </w:pPr>
    </w:p>
    <w:p w:rsidR="00586917" w:rsidRPr="002366BB" w:rsidRDefault="002366BB" w:rsidP="002366BB">
      <w:r>
        <w:t>V případě, že partner projektu je v režimu jiného zákona, než 250/2000 Sb., postupuje se analogicky v režimu platného zákona. Může se jednat například o partnera ve formě školy a školského zařízení zřizovaného registrovanými církvemi nebo náboženskými společnostmi, kterým bylo přiznáno oprávnění k výkonu zvláštního práva zřizovat církevní školy.</w:t>
      </w:r>
    </w:p>
    <w:sectPr w:rsidR="00586917" w:rsidRPr="00236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BB"/>
    <w:rsid w:val="002366BB"/>
    <w:rsid w:val="006E7A82"/>
    <w:rsid w:val="00716A24"/>
    <w:rsid w:val="00931315"/>
    <w:rsid w:val="00A31658"/>
    <w:rsid w:val="00B406DE"/>
    <w:rsid w:val="00E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15F00-24FD-4851-B159-1E2433D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366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873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Feuchter Lucie Mgr.</dc:creator>
  <cp:keywords/>
  <dc:description/>
  <cp:lastModifiedBy>Feuchter Lucie Mgr.</cp:lastModifiedBy>
  <cp:revision>1</cp:revision>
  <dcterms:created xsi:type="dcterms:W3CDTF">2017-08-09T06:30:00Z</dcterms:created>
  <dcterms:modified xsi:type="dcterms:W3CDTF">2017-08-09T06:33:00Z</dcterms:modified>
</cp:coreProperties>
</file>