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50E" w:rsidRPr="00161094" w:rsidRDefault="00CD550E" w:rsidP="00CD550E">
      <w:pPr>
        <w:widowControl w:val="0"/>
        <w:autoSpaceDE w:val="0"/>
        <w:autoSpaceDN w:val="0"/>
        <w:adjustRightInd w:val="0"/>
        <w:spacing w:after="0" w:line="240" w:lineRule="auto"/>
        <w:ind w:left="3644"/>
        <w:rPr>
          <w:rFonts w:ascii="Arial" w:hAnsi="Arial" w:cs="Arial"/>
          <w:sz w:val="24"/>
          <w:szCs w:val="24"/>
        </w:rPr>
      </w:pPr>
      <w:r w:rsidRPr="00161094">
        <w:rPr>
          <w:rFonts w:ascii="Arial" w:hAnsi="Arial" w:cs="Arial"/>
          <w:b/>
          <w:bCs/>
          <w:sz w:val="28"/>
          <w:szCs w:val="28"/>
        </w:rPr>
        <w:t>KUPNÍ SMLOUVA</w:t>
      </w:r>
    </w:p>
    <w:p w:rsidR="00CD550E" w:rsidRPr="00161094" w:rsidRDefault="00CD550E" w:rsidP="00CD550E">
      <w:pPr>
        <w:widowControl w:val="0"/>
        <w:autoSpaceDE w:val="0"/>
        <w:autoSpaceDN w:val="0"/>
        <w:adjustRightInd w:val="0"/>
        <w:spacing w:after="0" w:line="20" w:lineRule="exact"/>
        <w:rPr>
          <w:rFonts w:ascii="Arial" w:hAnsi="Arial" w:cs="Arial"/>
          <w:sz w:val="24"/>
          <w:szCs w:val="24"/>
        </w:rPr>
      </w:pPr>
    </w:p>
    <w:p w:rsidR="003A4AFD" w:rsidRDefault="003A4AFD" w:rsidP="003A4AFD">
      <w:pPr>
        <w:widowControl w:val="0"/>
        <w:autoSpaceDE w:val="0"/>
        <w:autoSpaceDN w:val="0"/>
        <w:adjustRightInd w:val="0"/>
        <w:spacing w:after="0" w:line="240" w:lineRule="auto"/>
        <w:ind w:left="744"/>
        <w:rPr>
          <w:rFonts w:cs="Arial"/>
        </w:rPr>
      </w:pPr>
      <w:r w:rsidRPr="00FC41DE">
        <w:rPr>
          <w:rFonts w:cs="Arial"/>
        </w:rPr>
        <w:t xml:space="preserve">uzavřená podle ustanovení </w:t>
      </w:r>
      <w:r>
        <w:rPr>
          <w:rFonts w:cs="Arial"/>
        </w:rPr>
        <w:t xml:space="preserve">§ 2079 a násl. </w:t>
      </w:r>
      <w:r w:rsidRPr="00FC41DE">
        <w:rPr>
          <w:rFonts w:cs="Arial"/>
        </w:rPr>
        <w:t xml:space="preserve">zákona č. 89/2012 sb., občanský zákoník </w:t>
      </w:r>
    </w:p>
    <w:p w:rsidR="003A4AFD" w:rsidRPr="00FC41DE" w:rsidRDefault="003A4AFD" w:rsidP="003A4AFD">
      <w:pPr>
        <w:widowControl w:val="0"/>
        <w:autoSpaceDE w:val="0"/>
        <w:autoSpaceDN w:val="0"/>
        <w:adjustRightInd w:val="0"/>
        <w:spacing w:after="0" w:line="240" w:lineRule="auto"/>
        <w:ind w:left="744"/>
        <w:rPr>
          <w:rFonts w:cs="Arial"/>
          <w:sz w:val="24"/>
          <w:szCs w:val="24"/>
        </w:rPr>
      </w:pPr>
      <w:r w:rsidRPr="00FC41DE">
        <w:rPr>
          <w:rFonts w:cs="Arial"/>
        </w:rPr>
        <w:t>(dále jen NOZ)</w:t>
      </w:r>
    </w:p>
    <w:p w:rsidR="003A4AFD" w:rsidRPr="00FC41DE" w:rsidRDefault="003A4AFD" w:rsidP="003A4AFD">
      <w:pPr>
        <w:widowControl w:val="0"/>
        <w:autoSpaceDE w:val="0"/>
        <w:autoSpaceDN w:val="0"/>
        <w:adjustRightInd w:val="0"/>
        <w:spacing w:after="0" w:line="200" w:lineRule="exact"/>
        <w:rPr>
          <w:rFonts w:cs="Arial"/>
          <w:sz w:val="24"/>
          <w:szCs w:val="24"/>
        </w:rPr>
      </w:pPr>
    </w:p>
    <w:p w:rsidR="00CD550E" w:rsidRPr="00161094" w:rsidRDefault="00CD550E" w:rsidP="00CD550E">
      <w:pPr>
        <w:widowControl w:val="0"/>
        <w:autoSpaceDE w:val="0"/>
        <w:autoSpaceDN w:val="0"/>
        <w:adjustRightInd w:val="0"/>
        <w:spacing w:after="0" w:line="200" w:lineRule="exact"/>
        <w:rPr>
          <w:rFonts w:ascii="Arial" w:hAnsi="Arial" w:cs="Arial"/>
          <w:sz w:val="24"/>
          <w:szCs w:val="24"/>
        </w:rPr>
      </w:pPr>
    </w:p>
    <w:p w:rsidR="00CD550E" w:rsidRPr="00161094" w:rsidRDefault="00CD550E" w:rsidP="00CD550E">
      <w:pPr>
        <w:widowControl w:val="0"/>
        <w:autoSpaceDE w:val="0"/>
        <w:autoSpaceDN w:val="0"/>
        <w:adjustRightInd w:val="0"/>
        <w:spacing w:after="0" w:line="200" w:lineRule="exact"/>
        <w:rPr>
          <w:rFonts w:ascii="Arial" w:hAnsi="Arial" w:cs="Arial"/>
          <w:sz w:val="24"/>
          <w:szCs w:val="24"/>
        </w:rPr>
      </w:pPr>
    </w:p>
    <w:p w:rsidR="00CD550E" w:rsidRPr="00161094" w:rsidRDefault="00CD550E" w:rsidP="00CD550E">
      <w:pPr>
        <w:widowControl w:val="0"/>
        <w:autoSpaceDE w:val="0"/>
        <w:autoSpaceDN w:val="0"/>
        <w:adjustRightInd w:val="0"/>
        <w:spacing w:after="0" w:line="216" w:lineRule="exact"/>
        <w:rPr>
          <w:rFonts w:ascii="Arial" w:hAnsi="Arial" w:cs="Arial"/>
          <w:sz w:val="24"/>
          <w:szCs w:val="24"/>
        </w:rPr>
      </w:pPr>
    </w:p>
    <w:p w:rsidR="00CD550E" w:rsidRPr="00161094" w:rsidRDefault="00CD550E" w:rsidP="00CD550E">
      <w:pPr>
        <w:widowControl w:val="0"/>
        <w:autoSpaceDE w:val="0"/>
        <w:autoSpaceDN w:val="0"/>
        <w:adjustRightInd w:val="0"/>
        <w:spacing w:after="0" w:line="240" w:lineRule="auto"/>
        <w:ind w:left="3724"/>
        <w:rPr>
          <w:rFonts w:ascii="Arial" w:hAnsi="Arial" w:cs="Arial"/>
          <w:sz w:val="24"/>
          <w:szCs w:val="24"/>
        </w:rPr>
      </w:pPr>
      <w:r w:rsidRPr="00161094">
        <w:rPr>
          <w:rFonts w:ascii="Arial" w:hAnsi="Arial" w:cs="Arial"/>
          <w:b/>
          <w:bCs/>
        </w:rPr>
        <w:t>1. SMLUVNÍ STRANY</w:t>
      </w:r>
    </w:p>
    <w:p w:rsidR="00CD550E" w:rsidRPr="00161094" w:rsidRDefault="00CD550E" w:rsidP="00CD550E">
      <w:pPr>
        <w:widowControl w:val="0"/>
        <w:autoSpaceDE w:val="0"/>
        <w:autoSpaceDN w:val="0"/>
        <w:adjustRightInd w:val="0"/>
        <w:spacing w:after="0" w:line="14" w:lineRule="exact"/>
        <w:rPr>
          <w:rFonts w:ascii="Arial" w:hAnsi="Arial" w:cs="Arial"/>
          <w:sz w:val="24"/>
          <w:szCs w:val="24"/>
        </w:rPr>
      </w:pPr>
    </w:p>
    <w:p w:rsidR="00CD550E" w:rsidRPr="00161094" w:rsidRDefault="00CD550E" w:rsidP="00CD550E">
      <w:pPr>
        <w:widowControl w:val="0"/>
        <w:tabs>
          <w:tab w:val="left" w:pos="1403"/>
        </w:tabs>
        <w:autoSpaceDE w:val="0"/>
        <w:autoSpaceDN w:val="0"/>
        <w:adjustRightInd w:val="0"/>
        <w:spacing w:after="0" w:line="240" w:lineRule="auto"/>
        <w:ind w:left="4"/>
        <w:rPr>
          <w:rFonts w:ascii="Arial" w:hAnsi="Arial" w:cs="Arial"/>
          <w:sz w:val="24"/>
          <w:szCs w:val="24"/>
        </w:rPr>
      </w:pPr>
      <w:r w:rsidRPr="00161094">
        <w:rPr>
          <w:rFonts w:ascii="Arial" w:hAnsi="Arial" w:cs="Arial"/>
        </w:rPr>
        <w:t>Kupující:</w:t>
      </w:r>
      <w:r w:rsidRPr="00161094">
        <w:rPr>
          <w:rFonts w:ascii="Arial" w:hAnsi="Arial" w:cs="Arial"/>
          <w:sz w:val="24"/>
          <w:szCs w:val="24"/>
        </w:rPr>
        <w:tab/>
      </w:r>
      <w:r>
        <w:rPr>
          <w:rFonts w:ascii="Arial" w:hAnsi="Arial" w:cs="Arial"/>
        </w:rPr>
        <w:t>Commservis.com</w:t>
      </w:r>
      <w:r w:rsidRPr="00161094">
        <w:rPr>
          <w:rFonts w:ascii="Arial" w:hAnsi="Arial" w:cs="Arial"/>
        </w:rPr>
        <w:t>, s.r.o.</w:t>
      </w:r>
    </w:p>
    <w:p w:rsidR="00CD550E" w:rsidRPr="00161094" w:rsidRDefault="00CD550E" w:rsidP="00CD550E">
      <w:pPr>
        <w:widowControl w:val="0"/>
        <w:tabs>
          <w:tab w:val="left" w:pos="1403"/>
        </w:tabs>
        <w:autoSpaceDE w:val="0"/>
        <w:autoSpaceDN w:val="0"/>
        <w:adjustRightInd w:val="0"/>
        <w:spacing w:after="0" w:line="220" w:lineRule="auto"/>
        <w:ind w:left="4"/>
        <w:rPr>
          <w:rFonts w:ascii="Arial" w:hAnsi="Arial" w:cs="Arial"/>
          <w:sz w:val="24"/>
          <w:szCs w:val="24"/>
        </w:rPr>
      </w:pPr>
      <w:r w:rsidRPr="00161094">
        <w:rPr>
          <w:rFonts w:ascii="Arial" w:hAnsi="Arial" w:cs="Arial"/>
        </w:rPr>
        <w:t>Sídlo:</w:t>
      </w:r>
      <w:r w:rsidRPr="00161094">
        <w:rPr>
          <w:rFonts w:ascii="Arial" w:hAnsi="Arial" w:cs="Arial"/>
          <w:sz w:val="24"/>
          <w:szCs w:val="24"/>
        </w:rPr>
        <w:tab/>
      </w:r>
      <w:r>
        <w:rPr>
          <w:rFonts w:ascii="Arial" w:hAnsi="Arial" w:cs="Arial"/>
        </w:rPr>
        <w:t xml:space="preserve">Na Brně 362, 500 06 Hradec Králové </w:t>
      </w:r>
    </w:p>
    <w:p w:rsidR="00CD550E" w:rsidRPr="00161094" w:rsidRDefault="00CD550E" w:rsidP="00CD550E">
      <w:pPr>
        <w:widowControl w:val="0"/>
        <w:tabs>
          <w:tab w:val="left" w:pos="1403"/>
        </w:tabs>
        <w:autoSpaceDE w:val="0"/>
        <w:autoSpaceDN w:val="0"/>
        <w:adjustRightInd w:val="0"/>
        <w:spacing w:after="0" w:line="222" w:lineRule="auto"/>
        <w:ind w:left="4"/>
        <w:rPr>
          <w:rFonts w:ascii="Arial" w:hAnsi="Arial" w:cs="Arial"/>
          <w:sz w:val="24"/>
          <w:szCs w:val="24"/>
        </w:rPr>
      </w:pPr>
      <w:r w:rsidRPr="00161094">
        <w:rPr>
          <w:rFonts w:ascii="Arial" w:hAnsi="Arial" w:cs="Arial"/>
        </w:rPr>
        <w:t>IČ:</w:t>
      </w:r>
      <w:r w:rsidRPr="00161094">
        <w:rPr>
          <w:rFonts w:ascii="Arial" w:hAnsi="Arial" w:cs="Arial"/>
          <w:sz w:val="24"/>
          <w:szCs w:val="24"/>
        </w:rPr>
        <w:tab/>
      </w:r>
      <w:r w:rsidRPr="00161094">
        <w:rPr>
          <w:rFonts w:ascii="Arial" w:hAnsi="Arial" w:cs="Arial"/>
        </w:rPr>
        <w:t>2</w:t>
      </w:r>
      <w:r>
        <w:rPr>
          <w:rFonts w:ascii="Arial" w:hAnsi="Arial" w:cs="Arial"/>
        </w:rPr>
        <w:t>8431219</w:t>
      </w:r>
    </w:p>
    <w:p w:rsidR="00CD550E" w:rsidRDefault="00CD550E" w:rsidP="00CD550E">
      <w:pPr>
        <w:widowControl w:val="0"/>
        <w:tabs>
          <w:tab w:val="left" w:pos="1403"/>
        </w:tabs>
        <w:autoSpaceDE w:val="0"/>
        <w:autoSpaceDN w:val="0"/>
        <w:adjustRightInd w:val="0"/>
        <w:spacing w:after="0" w:line="220" w:lineRule="auto"/>
        <w:ind w:left="4"/>
        <w:rPr>
          <w:rFonts w:ascii="Arial" w:hAnsi="Arial" w:cs="Arial"/>
        </w:rPr>
      </w:pPr>
      <w:r w:rsidRPr="00161094">
        <w:rPr>
          <w:rFonts w:ascii="Arial" w:hAnsi="Arial" w:cs="Arial"/>
        </w:rPr>
        <w:t>DIČ:</w:t>
      </w:r>
      <w:r w:rsidRPr="00161094">
        <w:rPr>
          <w:rFonts w:ascii="Arial" w:hAnsi="Arial" w:cs="Arial"/>
          <w:sz w:val="24"/>
          <w:szCs w:val="24"/>
        </w:rPr>
        <w:tab/>
      </w:r>
      <w:r w:rsidRPr="00161094">
        <w:rPr>
          <w:rFonts w:ascii="Arial" w:hAnsi="Arial" w:cs="Arial"/>
        </w:rPr>
        <w:t>CZ2</w:t>
      </w:r>
      <w:r>
        <w:rPr>
          <w:rFonts w:ascii="Arial" w:hAnsi="Arial" w:cs="Arial"/>
        </w:rPr>
        <w:t>8431219</w:t>
      </w:r>
    </w:p>
    <w:p w:rsidR="00CA21CF" w:rsidRPr="00161094" w:rsidRDefault="00CA21CF" w:rsidP="00CD550E">
      <w:pPr>
        <w:widowControl w:val="0"/>
        <w:tabs>
          <w:tab w:val="left" w:pos="1403"/>
        </w:tabs>
        <w:autoSpaceDE w:val="0"/>
        <w:autoSpaceDN w:val="0"/>
        <w:adjustRightInd w:val="0"/>
        <w:spacing w:after="0" w:line="220" w:lineRule="auto"/>
        <w:ind w:left="4"/>
        <w:rPr>
          <w:rFonts w:ascii="Arial" w:hAnsi="Arial" w:cs="Arial"/>
          <w:sz w:val="24"/>
          <w:szCs w:val="24"/>
        </w:rPr>
      </w:pPr>
      <w:r>
        <w:rPr>
          <w:rFonts w:ascii="Arial" w:hAnsi="Arial" w:cs="Arial"/>
        </w:rPr>
        <w:t xml:space="preserve">e- mail: </w:t>
      </w:r>
      <w:r>
        <w:rPr>
          <w:rFonts w:ascii="Arial" w:hAnsi="Arial" w:cs="Arial"/>
        </w:rPr>
        <w:tab/>
        <w:t>zdechovsky@commservis.com</w:t>
      </w:r>
    </w:p>
    <w:p w:rsidR="00CD550E" w:rsidRPr="00161094" w:rsidRDefault="00CD550E" w:rsidP="00CD550E">
      <w:pPr>
        <w:widowControl w:val="0"/>
        <w:autoSpaceDE w:val="0"/>
        <w:autoSpaceDN w:val="0"/>
        <w:adjustRightInd w:val="0"/>
        <w:spacing w:after="0" w:line="77" w:lineRule="exact"/>
        <w:rPr>
          <w:rFonts w:ascii="Arial" w:hAnsi="Arial" w:cs="Arial"/>
          <w:sz w:val="24"/>
          <w:szCs w:val="24"/>
        </w:rPr>
      </w:pPr>
    </w:p>
    <w:p w:rsidR="00CD550E" w:rsidRDefault="00CD550E" w:rsidP="00CD550E">
      <w:pPr>
        <w:widowControl w:val="0"/>
        <w:overflowPunct w:val="0"/>
        <w:autoSpaceDE w:val="0"/>
        <w:autoSpaceDN w:val="0"/>
        <w:adjustRightInd w:val="0"/>
        <w:spacing w:after="0" w:line="198" w:lineRule="auto"/>
        <w:ind w:left="4" w:right="2340"/>
        <w:rPr>
          <w:rFonts w:ascii="Arial" w:hAnsi="Arial" w:cs="Arial"/>
        </w:rPr>
      </w:pPr>
      <w:r w:rsidRPr="00161094">
        <w:rPr>
          <w:rFonts w:ascii="Arial" w:hAnsi="Arial" w:cs="Arial"/>
        </w:rPr>
        <w:t>Zapsán</w:t>
      </w:r>
      <w:r>
        <w:rPr>
          <w:rFonts w:ascii="Arial" w:hAnsi="Arial" w:cs="Arial"/>
        </w:rPr>
        <w:t>a</w:t>
      </w:r>
      <w:r w:rsidRPr="00161094">
        <w:rPr>
          <w:rFonts w:ascii="Arial" w:hAnsi="Arial" w:cs="Arial"/>
        </w:rPr>
        <w:t xml:space="preserve"> v </w:t>
      </w:r>
      <w:r>
        <w:rPr>
          <w:rFonts w:ascii="Arial" w:hAnsi="Arial" w:cs="Arial"/>
        </w:rPr>
        <w:t xml:space="preserve">OR  u </w:t>
      </w:r>
      <w:r w:rsidRPr="00161094">
        <w:rPr>
          <w:rFonts w:ascii="Arial" w:hAnsi="Arial" w:cs="Arial"/>
        </w:rPr>
        <w:t xml:space="preserve"> Krajsk</w:t>
      </w:r>
      <w:r>
        <w:rPr>
          <w:rFonts w:ascii="Arial" w:hAnsi="Arial" w:cs="Arial"/>
        </w:rPr>
        <w:t xml:space="preserve">ého </w:t>
      </w:r>
      <w:r w:rsidRPr="00161094">
        <w:rPr>
          <w:rFonts w:ascii="Arial" w:hAnsi="Arial" w:cs="Arial"/>
        </w:rPr>
        <w:t>soud</w:t>
      </w:r>
      <w:r>
        <w:rPr>
          <w:rFonts w:ascii="Arial" w:hAnsi="Arial" w:cs="Arial"/>
        </w:rPr>
        <w:t>u</w:t>
      </w:r>
      <w:r w:rsidRPr="00161094">
        <w:rPr>
          <w:rFonts w:ascii="Arial" w:hAnsi="Arial" w:cs="Arial"/>
        </w:rPr>
        <w:t xml:space="preserve"> v </w:t>
      </w:r>
      <w:r>
        <w:rPr>
          <w:rFonts w:ascii="Arial" w:hAnsi="Arial" w:cs="Arial"/>
        </w:rPr>
        <w:t>Hradci Králové</w:t>
      </w:r>
      <w:r w:rsidRPr="00161094">
        <w:rPr>
          <w:rFonts w:ascii="Arial" w:hAnsi="Arial" w:cs="Arial"/>
        </w:rPr>
        <w:t xml:space="preserve">, spisová značka </w:t>
      </w:r>
    </w:p>
    <w:p w:rsidR="00CD550E" w:rsidRDefault="00CD550E" w:rsidP="00CD550E">
      <w:pPr>
        <w:widowControl w:val="0"/>
        <w:overflowPunct w:val="0"/>
        <w:autoSpaceDE w:val="0"/>
        <w:autoSpaceDN w:val="0"/>
        <w:adjustRightInd w:val="0"/>
        <w:spacing w:after="0" w:line="198" w:lineRule="auto"/>
        <w:ind w:left="4" w:right="2340"/>
        <w:rPr>
          <w:rFonts w:ascii="Arial" w:hAnsi="Arial" w:cs="Arial"/>
        </w:rPr>
      </w:pPr>
      <w:r w:rsidRPr="00161094">
        <w:rPr>
          <w:rFonts w:ascii="Arial" w:hAnsi="Arial" w:cs="Arial"/>
        </w:rPr>
        <w:t xml:space="preserve">C </w:t>
      </w:r>
      <w:r>
        <w:rPr>
          <w:rFonts w:ascii="Arial" w:hAnsi="Arial" w:cs="Arial"/>
        </w:rPr>
        <w:t xml:space="preserve">25698 </w:t>
      </w:r>
      <w:r w:rsidRPr="00161094">
        <w:rPr>
          <w:rFonts w:ascii="Arial" w:hAnsi="Arial" w:cs="Arial"/>
        </w:rPr>
        <w:t xml:space="preserve"> Zastoupený: </w:t>
      </w:r>
      <w:r>
        <w:rPr>
          <w:rFonts w:ascii="Arial" w:hAnsi="Arial" w:cs="Arial"/>
        </w:rPr>
        <w:t>Mgr. Tomášem Zdechovským jednatelem společnosti</w:t>
      </w:r>
    </w:p>
    <w:p w:rsidR="00CA21CF" w:rsidRDefault="00CA21CF" w:rsidP="00CD550E">
      <w:pPr>
        <w:widowControl w:val="0"/>
        <w:overflowPunct w:val="0"/>
        <w:autoSpaceDE w:val="0"/>
        <w:autoSpaceDN w:val="0"/>
        <w:adjustRightInd w:val="0"/>
        <w:spacing w:after="0" w:line="198" w:lineRule="auto"/>
        <w:ind w:left="4" w:right="2340"/>
        <w:rPr>
          <w:rFonts w:ascii="Arial" w:hAnsi="Arial" w:cs="Arial"/>
        </w:rPr>
      </w:pPr>
    </w:p>
    <w:p w:rsidR="00CD550E" w:rsidRPr="00161094" w:rsidRDefault="00CD550E" w:rsidP="00CA21CF">
      <w:pPr>
        <w:widowControl w:val="0"/>
        <w:autoSpaceDE w:val="0"/>
        <w:autoSpaceDN w:val="0"/>
        <w:adjustRightInd w:val="0"/>
        <w:spacing w:after="0" w:line="240" w:lineRule="auto"/>
        <w:ind w:left="2124"/>
        <w:rPr>
          <w:rFonts w:ascii="Arial" w:hAnsi="Arial" w:cs="Arial"/>
          <w:sz w:val="24"/>
          <w:szCs w:val="24"/>
        </w:rPr>
      </w:pPr>
      <w:r w:rsidRPr="00161094">
        <w:rPr>
          <w:rFonts w:ascii="Arial" w:hAnsi="Arial" w:cs="Arial"/>
        </w:rPr>
        <w:t xml:space="preserve">dále jen : „kupující“ </w:t>
      </w:r>
      <w:r w:rsidR="00CA21CF">
        <w:rPr>
          <w:rFonts w:ascii="Arial" w:hAnsi="Arial" w:cs="Arial"/>
        </w:rPr>
        <w:t xml:space="preserve"> na straně jedné a</w:t>
      </w:r>
    </w:p>
    <w:p w:rsidR="00CD550E" w:rsidRPr="00161094" w:rsidRDefault="00CD550E" w:rsidP="00CD550E">
      <w:pPr>
        <w:widowControl w:val="0"/>
        <w:autoSpaceDE w:val="0"/>
        <w:autoSpaceDN w:val="0"/>
        <w:adjustRightInd w:val="0"/>
        <w:spacing w:after="0" w:line="341" w:lineRule="exact"/>
        <w:rPr>
          <w:rFonts w:ascii="Arial" w:hAnsi="Arial" w:cs="Arial"/>
          <w:sz w:val="24"/>
          <w:szCs w:val="24"/>
        </w:rPr>
      </w:pPr>
    </w:p>
    <w:p w:rsidR="00CD550E" w:rsidRPr="00161094" w:rsidRDefault="00CD550E" w:rsidP="00CD550E">
      <w:pPr>
        <w:widowControl w:val="0"/>
        <w:tabs>
          <w:tab w:val="left" w:pos="1403"/>
        </w:tabs>
        <w:autoSpaceDE w:val="0"/>
        <w:autoSpaceDN w:val="0"/>
        <w:adjustRightInd w:val="0"/>
        <w:spacing w:after="0" w:line="240" w:lineRule="auto"/>
        <w:ind w:left="4"/>
        <w:rPr>
          <w:rFonts w:ascii="Arial" w:hAnsi="Arial" w:cs="Arial"/>
          <w:sz w:val="24"/>
          <w:szCs w:val="24"/>
        </w:rPr>
      </w:pPr>
      <w:r w:rsidRPr="00161094">
        <w:rPr>
          <w:rFonts w:ascii="Arial" w:hAnsi="Arial" w:cs="Arial"/>
        </w:rPr>
        <w:t>Dodavatel:</w:t>
      </w:r>
      <w:r w:rsidRPr="00161094">
        <w:rPr>
          <w:rFonts w:ascii="Arial" w:hAnsi="Arial" w:cs="Arial"/>
          <w:sz w:val="24"/>
          <w:szCs w:val="24"/>
        </w:rPr>
        <w:tab/>
      </w:r>
      <w:r w:rsidR="008B77CE">
        <w:rPr>
          <w:rFonts w:ascii="Arial" w:hAnsi="Arial" w:cs="Arial"/>
          <w:sz w:val="24"/>
          <w:szCs w:val="24"/>
        </w:rPr>
        <w:tab/>
      </w:r>
      <w:r w:rsidRPr="00161094">
        <w:rPr>
          <w:rFonts w:ascii="Arial" w:hAnsi="Arial" w:cs="Arial"/>
        </w:rPr>
        <w:t>............................................................................... (obch. firma / jméno a příjm.)</w:t>
      </w:r>
    </w:p>
    <w:p w:rsidR="00CD550E" w:rsidRPr="00161094" w:rsidRDefault="00CD550E" w:rsidP="00CD550E">
      <w:pPr>
        <w:widowControl w:val="0"/>
        <w:tabs>
          <w:tab w:val="left" w:pos="1403"/>
        </w:tabs>
        <w:autoSpaceDE w:val="0"/>
        <w:autoSpaceDN w:val="0"/>
        <w:adjustRightInd w:val="0"/>
        <w:spacing w:after="0" w:line="221" w:lineRule="auto"/>
        <w:ind w:left="4"/>
        <w:rPr>
          <w:rFonts w:ascii="Arial" w:hAnsi="Arial" w:cs="Arial"/>
          <w:sz w:val="24"/>
          <w:szCs w:val="24"/>
        </w:rPr>
      </w:pPr>
      <w:r w:rsidRPr="00161094">
        <w:rPr>
          <w:rFonts w:ascii="Arial" w:hAnsi="Arial" w:cs="Arial"/>
        </w:rPr>
        <w:t>Sídlo:</w:t>
      </w:r>
      <w:r w:rsidRPr="00161094">
        <w:rPr>
          <w:rFonts w:ascii="Arial" w:hAnsi="Arial" w:cs="Arial"/>
          <w:sz w:val="24"/>
          <w:szCs w:val="24"/>
        </w:rPr>
        <w:tab/>
      </w:r>
      <w:r w:rsidR="008B77CE">
        <w:rPr>
          <w:rFonts w:ascii="Arial" w:hAnsi="Arial" w:cs="Arial"/>
          <w:sz w:val="24"/>
          <w:szCs w:val="24"/>
        </w:rPr>
        <w:tab/>
      </w:r>
      <w:r w:rsidRPr="00161094">
        <w:rPr>
          <w:rFonts w:ascii="Arial" w:hAnsi="Arial" w:cs="Arial"/>
        </w:rPr>
        <w:t>............................................................................... (nebo bydliště)</w:t>
      </w:r>
    </w:p>
    <w:p w:rsidR="00CD550E" w:rsidRPr="00161094" w:rsidRDefault="00CD550E" w:rsidP="00CD550E">
      <w:pPr>
        <w:widowControl w:val="0"/>
        <w:tabs>
          <w:tab w:val="left" w:pos="1403"/>
        </w:tabs>
        <w:autoSpaceDE w:val="0"/>
        <w:autoSpaceDN w:val="0"/>
        <w:adjustRightInd w:val="0"/>
        <w:spacing w:after="0" w:line="221" w:lineRule="auto"/>
        <w:ind w:left="4"/>
        <w:rPr>
          <w:rFonts w:ascii="Arial" w:hAnsi="Arial" w:cs="Arial"/>
          <w:sz w:val="24"/>
          <w:szCs w:val="24"/>
        </w:rPr>
      </w:pPr>
      <w:r w:rsidRPr="00161094">
        <w:rPr>
          <w:rFonts w:ascii="Arial" w:hAnsi="Arial" w:cs="Arial"/>
        </w:rPr>
        <w:t>IČ:</w:t>
      </w:r>
      <w:r w:rsidRPr="00161094">
        <w:rPr>
          <w:rFonts w:ascii="Arial" w:hAnsi="Arial" w:cs="Arial"/>
          <w:sz w:val="24"/>
          <w:szCs w:val="24"/>
        </w:rPr>
        <w:tab/>
      </w:r>
      <w:r w:rsidR="008B77CE">
        <w:rPr>
          <w:rFonts w:ascii="Arial" w:hAnsi="Arial" w:cs="Arial"/>
          <w:sz w:val="24"/>
          <w:szCs w:val="24"/>
        </w:rPr>
        <w:tab/>
      </w:r>
      <w:r w:rsidRPr="00161094">
        <w:rPr>
          <w:rFonts w:ascii="Arial" w:hAnsi="Arial" w:cs="Arial"/>
        </w:rPr>
        <w:t>...............................................................................</w:t>
      </w:r>
    </w:p>
    <w:p w:rsidR="00CD550E" w:rsidRPr="00161094" w:rsidRDefault="00CD550E" w:rsidP="00CD550E">
      <w:pPr>
        <w:widowControl w:val="0"/>
        <w:tabs>
          <w:tab w:val="left" w:pos="1403"/>
        </w:tabs>
        <w:autoSpaceDE w:val="0"/>
        <w:autoSpaceDN w:val="0"/>
        <w:adjustRightInd w:val="0"/>
        <w:spacing w:after="0" w:line="221" w:lineRule="auto"/>
        <w:ind w:left="4"/>
        <w:rPr>
          <w:rFonts w:ascii="Arial" w:hAnsi="Arial" w:cs="Arial"/>
          <w:sz w:val="24"/>
          <w:szCs w:val="24"/>
        </w:rPr>
      </w:pPr>
      <w:r w:rsidRPr="00161094">
        <w:rPr>
          <w:rFonts w:ascii="Arial" w:hAnsi="Arial" w:cs="Arial"/>
        </w:rPr>
        <w:t>DIČ:</w:t>
      </w:r>
      <w:r w:rsidRPr="00161094">
        <w:rPr>
          <w:rFonts w:ascii="Arial" w:hAnsi="Arial" w:cs="Arial"/>
          <w:sz w:val="24"/>
          <w:szCs w:val="24"/>
        </w:rPr>
        <w:tab/>
      </w:r>
      <w:r w:rsidR="008B77CE">
        <w:rPr>
          <w:rFonts w:ascii="Arial" w:hAnsi="Arial" w:cs="Arial"/>
          <w:sz w:val="24"/>
          <w:szCs w:val="24"/>
        </w:rPr>
        <w:tab/>
      </w:r>
      <w:r w:rsidRPr="00161094">
        <w:rPr>
          <w:rFonts w:ascii="Arial" w:hAnsi="Arial" w:cs="Arial"/>
        </w:rPr>
        <w:t>...............................................................................</w:t>
      </w:r>
    </w:p>
    <w:p w:rsidR="00CD550E" w:rsidRPr="00161094" w:rsidRDefault="008B77CE" w:rsidP="00CD550E">
      <w:pPr>
        <w:widowControl w:val="0"/>
        <w:autoSpaceDE w:val="0"/>
        <w:autoSpaceDN w:val="0"/>
        <w:adjustRightInd w:val="0"/>
        <w:spacing w:after="0" w:line="221" w:lineRule="auto"/>
        <w:ind w:left="4"/>
        <w:rPr>
          <w:rFonts w:ascii="Arial" w:hAnsi="Arial" w:cs="Arial"/>
          <w:sz w:val="24"/>
          <w:szCs w:val="24"/>
        </w:rPr>
      </w:pPr>
      <w:r>
        <w:rPr>
          <w:rFonts w:ascii="Arial" w:hAnsi="Arial" w:cs="Arial"/>
        </w:rPr>
        <w:t>Zapsán v o.r.:</w:t>
      </w:r>
      <w:r>
        <w:rPr>
          <w:rFonts w:ascii="Arial" w:hAnsi="Arial" w:cs="Arial"/>
        </w:rPr>
        <w:tab/>
      </w:r>
      <w:r w:rsidR="00CD550E" w:rsidRPr="00161094">
        <w:rPr>
          <w:rFonts w:ascii="Arial" w:hAnsi="Arial" w:cs="Arial"/>
        </w:rPr>
        <w:t>...............................................................................</w:t>
      </w:r>
    </w:p>
    <w:p w:rsidR="00CD550E" w:rsidRPr="00161094" w:rsidRDefault="00CD550E" w:rsidP="00CD550E">
      <w:pPr>
        <w:widowControl w:val="0"/>
        <w:autoSpaceDE w:val="0"/>
        <w:autoSpaceDN w:val="0"/>
        <w:adjustRightInd w:val="0"/>
        <w:spacing w:after="0" w:line="221" w:lineRule="auto"/>
        <w:ind w:left="4"/>
        <w:rPr>
          <w:rFonts w:ascii="Arial" w:hAnsi="Arial" w:cs="Arial"/>
          <w:sz w:val="24"/>
          <w:szCs w:val="24"/>
        </w:rPr>
      </w:pPr>
      <w:r w:rsidRPr="00161094">
        <w:rPr>
          <w:rFonts w:ascii="Arial" w:hAnsi="Arial" w:cs="Arial"/>
        </w:rPr>
        <w:t xml:space="preserve">Zastoupený:  </w:t>
      </w:r>
      <w:r w:rsidR="008B77CE">
        <w:rPr>
          <w:rFonts w:ascii="Arial" w:hAnsi="Arial" w:cs="Arial"/>
        </w:rPr>
        <w:tab/>
      </w:r>
      <w:r w:rsidRPr="00161094">
        <w:rPr>
          <w:rFonts w:ascii="Arial" w:hAnsi="Arial" w:cs="Arial"/>
        </w:rPr>
        <w:t>...............................................................................</w:t>
      </w:r>
    </w:p>
    <w:p w:rsidR="00CD550E" w:rsidRPr="00161094" w:rsidRDefault="00CD550E" w:rsidP="00CD550E">
      <w:pPr>
        <w:widowControl w:val="0"/>
        <w:tabs>
          <w:tab w:val="left" w:pos="1403"/>
        </w:tabs>
        <w:autoSpaceDE w:val="0"/>
        <w:autoSpaceDN w:val="0"/>
        <w:adjustRightInd w:val="0"/>
        <w:spacing w:after="0" w:line="221" w:lineRule="auto"/>
        <w:ind w:left="4"/>
        <w:rPr>
          <w:rFonts w:ascii="Arial" w:hAnsi="Arial" w:cs="Arial"/>
          <w:sz w:val="24"/>
          <w:szCs w:val="24"/>
        </w:rPr>
      </w:pPr>
      <w:r w:rsidRPr="00161094">
        <w:rPr>
          <w:rFonts w:ascii="Arial" w:hAnsi="Arial" w:cs="Arial"/>
        </w:rPr>
        <w:t>Účet:</w:t>
      </w:r>
      <w:r w:rsidRPr="00161094">
        <w:rPr>
          <w:rFonts w:ascii="Arial" w:hAnsi="Arial" w:cs="Arial"/>
          <w:sz w:val="24"/>
          <w:szCs w:val="24"/>
        </w:rPr>
        <w:tab/>
      </w:r>
      <w:r w:rsidR="008B77CE">
        <w:rPr>
          <w:rFonts w:ascii="Arial" w:hAnsi="Arial" w:cs="Arial"/>
          <w:sz w:val="24"/>
          <w:szCs w:val="24"/>
        </w:rPr>
        <w:tab/>
      </w:r>
      <w:r w:rsidRPr="00161094">
        <w:rPr>
          <w:rFonts w:ascii="Arial" w:hAnsi="Arial" w:cs="Arial"/>
        </w:rPr>
        <w:t>...............................................................................</w:t>
      </w:r>
    </w:p>
    <w:p w:rsidR="00CD550E" w:rsidRPr="00161094" w:rsidRDefault="00CD550E" w:rsidP="00CD550E">
      <w:pPr>
        <w:widowControl w:val="0"/>
        <w:autoSpaceDE w:val="0"/>
        <w:autoSpaceDN w:val="0"/>
        <w:adjustRightInd w:val="0"/>
        <w:spacing w:after="0" w:line="342" w:lineRule="exact"/>
        <w:rPr>
          <w:rFonts w:ascii="Arial" w:hAnsi="Arial" w:cs="Arial"/>
          <w:sz w:val="24"/>
          <w:szCs w:val="24"/>
        </w:rPr>
      </w:pPr>
    </w:p>
    <w:p w:rsidR="00CD550E" w:rsidRPr="00161094" w:rsidRDefault="00CD550E" w:rsidP="00CA21CF">
      <w:pPr>
        <w:widowControl w:val="0"/>
        <w:autoSpaceDE w:val="0"/>
        <w:autoSpaceDN w:val="0"/>
        <w:adjustRightInd w:val="0"/>
        <w:spacing w:after="0" w:line="240" w:lineRule="auto"/>
        <w:ind w:left="2124"/>
        <w:rPr>
          <w:rFonts w:ascii="Arial" w:hAnsi="Arial" w:cs="Arial"/>
          <w:sz w:val="24"/>
          <w:szCs w:val="24"/>
        </w:rPr>
      </w:pPr>
      <w:r w:rsidRPr="00161094">
        <w:rPr>
          <w:rFonts w:ascii="Arial" w:hAnsi="Arial" w:cs="Arial"/>
        </w:rPr>
        <w:t>dále jen : „prodávající“</w:t>
      </w:r>
      <w:r w:rsidR="00CA21CF">
        <w:rPr>
          <w:rFonts w:ascii="Arial" w:hAnsi="Arial" w:cs="Arial"/>
        </w:rPr>
        <w:t xml:space="preserve">  na straně druhé</w:t>
      </w:r>
    </w:p>
    <w:p w:rsidR="00CD550E" w:rsidRPr="00161094" w:rsidRDefault="00CD550E" w:rsidP="00CD550E">
      <w:pPr>
        <w:widowControl w:val="0"/>
        <w:autoSpaceDE w:val="0"/>
        <w:autoSpaceDN w:val="0"/>
        <w:adjustRightInd w:val="0"/>
        <w:spacing w:after="0" w:line="341" w:lineRule="exact"/>
        <w:rPr>
          <w:rFonts w:ascii="Arial" w:hAnsi="Arial" w:cs="Arial"/>
          <w:sz w:val="24"/>
          <w:szCs w:val="24"/>
        </w:rPr>
      </w:pPr>
    </w:p>
    <w:p w:rsidR="00CD550E" w:rsidRPr="00161094" w:rsidRDefault="00CD550E" w:rsidP="00CA21CF">
      <w:pPr>
        <w:widowControl w:val="0"/>
        <w:autoSpaceDE w:val="0"/>
        <w:autoSpaceDN w:val="0"/>
        <w:adjustRightInd w:val="0"/>
        <w:spacing w:after="0" w:line="240" w:lineRule="auto"/>
        <w:ind w:left="2124"/>
        <w:rPr>
          <w:rFonts w:ascii="Arial" w:hAnsi="Arial" w:cs="Arial"/>
          <w:sz w:val="24"/>
          <w:szCs w:val="24"/>
        </w:rPr>
      </w:pPr>
      <w:r w:rsidRPr="00161094">
        <w:rPr>
          <w:rFonts w:ascii="Arial" w:hAnsi="Arial" w:cs="Arial"/>
        </w:rPr>
        <w:t xml:space="preserve">se dohodli </w:t>
      </w:r>
      <w:r w:rsidR="00CA21CF">
        <w:rPr>
          <w:rFonts w:ascii="Arial" w:hAnsi="Arial" w:cs="Arial"/>
        </w:rPr>
        <w:t xml:space="preserve">na uzavření smlouvy </w:t>
      </w:r>
      <w:r w:rsidRPr="00161094">
        <w:rPr>
          <w:rFonts w:ascii="Arial" w:hAnsi="Arial" w:cs="Arial"/>
        </w:rPr>
        <w:t>takto:</w:t>
      </w:r>
    </w:p>
    <w:p w:rsidR="00CD550E" w:rsidRDefault="00CD550E" w:rsidP="00CD550E">
      <w:pPr>
        <w:widowControl w:val="0"/>
        <w:autoSpaceDE w:val="0"/>
        <w:autoSpaceDN w:val="0"/>
        <w:adjustRightInd w:val="0"/>
        <w:spacing w:after="0" w:line="244" w:lineRule="exact"/>
        <w:rPr>
          <w:rFonts w:ascii="Arial" w:hAnsi="Arial" w:cs="Arial"/>
          <w:sz w:val="24"/>
          <w:szCs w:val="24"/>
        </w:rPr>
      </w:pPr>
    </w:p>
    <w:p w:rsidR="00743B0B" w:rsidRPr="00161094" w:rsidRDefault="00743B0B" w:rsidP="00CD550E">
      <w:pPr>
        <w:widowControl w:val="0"/>
        <w:autoSpaceDE w:val="0"/>
        <w:autoSpaceDN w:val="0"/>
        <w:adjustRightInd w:val="0"/>
        <w:spacing w:after="0" w:line="244" w:lineRule="exact"/>
        <w:rPr>
          <w:rFonts w:ascii="Arial" w:hAnsi="Arial" w:cs="Arial"/>
          <w:sz w:val="24"/>
          <w:szCs w:val="24"/>
        </w:rPr>
      </w:pPr>
    </w:p>
    <w:p w:rsidR="00CD550E" w:rsidRPr="00743B0B" w:rsidRDefault="00CD550E" w:rsidP="00743B0B">
      <w:pPr>
        <w:widowControl w:val="0"/>
        <w:numPr>
          <w:ilvl w:val="1"/>
          <w:numId w:val="1"/>
        </w:numPr>
        <w:tabs>
          <w:tab w:val="clear" w:pos="1440"/>
          <w:tab w:val="num" w:pos="3824"/>
        </w:tabs>
        <w:overflowPunct w:val="0"/>
        <w:autoSpaceDE w:val="0"/>
        <w:autoSpaceDN w:val="0"/>
        <w:adjustRightInd w:val="0"/>
        <w:spacing w:after="120" w:line="240" w:lineRule="auto"/>
        <w:ind w:left="3824" w:hanging="238"/>
        <w:jc w:val="both"/>
        <w:rPr>
          <w:rFonts w:ascii="Arial" w:hAnsi="Arial" w:cs="Arial"/>
          <w:b/>
          <w:bCs/>
        </w:rPr>
      </w:pPr>
      <w:r w:rsidRPr="00743B0B">
        <w:rPr>
          <w:rFonts w:ascii="Arial" w:hAnsi="Arial" w:cs="Arial"/>
          <w:b/>
          <w:bCs/>
        </w:rPr>
        <w:t xml:space="preserve">PŘEDMĚT SMLOUVY </w:t>
      </w:r>
    </w:p>
    <w:p w:rsidR="00CD550E" w:rsidRPr="00743B0B" w:rsidRDefault="00CD550E" w:rsidP="00743B0B">
      <w:pPr>
        <w:widowControl w:val="0"/>
        <w:autoSpaceDE w:val="0"/>
        <w:autoSpaceDN w:val="0"/>
        <w:adjustRightInd w:val="0"/>
        <w:spacing w:after="120" w:line="240" w:lineRule="auto"/>
        <w:ind w:left="4"/>
        <w:rPr>
          <w:rFonts w:ascii="Arial" w:hAnsi="Arial" w:cs="Arial"/>
        </w:rPr>
      </w:pPr>
      <w:r w:rsidRPr="00743B0B">
        <w:rPr>
          <w:rFonts w:ascii="Arial" w:hAnsi="Arial" w:cs="Arial"/>
        </w:rPr>
        <w:t xml:space="preserve">2.1    </w:t>
      </w:r>
      <w:r w:rsidR="00CA21CF">
        <w:rPr>
          <w:rFonts w:ascii="Arial" w:hAnsi="Arial" w:cs="Arial"/>
        </w:rPr>
        <w:t xml:space="preserve"> </w:t>
      </w:r>
      <w:r w:rsidR="00CA21CF">
        <w:rPr>
          <w:rFonts w:ascii="Arial" w:hAnsi="Arial" w:cs="Arial"/>
        </w:rPr>
        <w:tab/>
      </w:r>
      <w:r w:rsidRPr="00743B0B">
        <w:rPr>
          <w:rFonts w:ascii="Arial" w:hAnsi="Arial" w:cs="Arial"/>
        </w:rPr>
        <w:t>Prodávající je výlučným vlastníkem zboží, jehož technická specifikace je přílohou č. 1 této kupní smlouvy (dále „Smlouvy”), která je nedílnou součástí této Smlouvy a která odpovídá specifikaci, kterou prodávající uvedl v nabídce, se kterou se zúčastnil výběrového řízení vyhlášeného kupujícím (dále „Nabídka”). Nedílnou součástí zboží je licence na příslušný software, který je blíže popsán také v technické specifikaci.</w:t>
      </w:r>
    </w:p>
    <w:p w:rsidR="00CD550E" w:rsidRPr="00743B0B" w:rsidRDefault="00CD550E" w:rsidP="00743B0B">
      <w:pPr>
        <w:widowControl w:val="0"/>
        <w:numPr>
          <w:ilvl w:val="0"/>
          <w:numId w:val="3"/>
        </w:numPr>
        <w:tabs>
          <w:tab w:val="clear" w:pos="720"/>
          <w:tab w:val="num" w:pos="714"/>
        </w:tabs>
        <w:overflowPunct w:val="0"/>
        <w:autoSpaceDE w:val="0"/>
        <w:autoSpaceDN w:val="0"/>
        <w:adjustRightInd w:val="0"/>
        <w:spacing w:after="120" w:line="240" w:lineRule="auto"/>
        <w:ind w:left="4" w:right="280" w:hanging="4"/>
        <w:jc w:val="both"/>
        <w:rPr>
          <w:rFonts w:ascii="Arial" w:hAnsi="Arial" w:cs="Arial"/>
        </w:rPr>
      </w:pPr>
      <w:r w:rsidRPr="00743B0B">
        <w:rPr>
          <w:rFonts w:ascii="Arial" w:hAnsi="Arial" w:cs="Arial"/>
        </w:rPr>
        <w:t>Prodávající prodává na základě této Smlouvy shora uvedenou věc za kupní cenu dle ust</w:t>
      </w:r>
      <w:r w:rsidR="00CA21CF">
        <w:rPr>
          <w:rFonts w:ascii="Arial" w:hAnsi="Arial" w:cs="Arial"/>
        </w:rPr>
        <w:t xml:space="preserve">anovení </w:t>
      </w:r>
      <w:r w:rsidRPr="00743B0B">
        <w:rPr>
          <w:rFonts w:ascii="Arial" w:hAnsi="Arial" w:cs="Arial"/>
        </w:rPr>
        <w:t xml:space="preserve"> čl. 3.1 této Smlouvy do vlastnictví kupujícího. </w:t>
      </w:r>
    </w:p>
    <w:p w:rsidR="00CD550E" w:rsidRPr="00743B0B" w:rsidRDefault="00CD550E" w:rsidP="00743B0B">
      <w:pPr>
        <w:widowControl w:val="0"/>
        <w:numPr>
          <w:ilvl w:val="0"/>
          <w:numId w:val="3"/>
        </w:numPr>
        <w:tabs>
          <w:tab w:val="clear" w:pos="720"/>
          <w:tab w:val="num" w:pos="714"/>
        </w:tabs>
        <w:overflowPunct w:val="0"/>
        <w:autoSpaceDE w:val="0"/>
        <w:autoSpaceDN w:val="0"/>
        <w:adjustRightInd w:val="0"/>
        <w:spacing w:after="120" w:line="240" w:lineRule="auto"/>
        <w:ind w:left="4" w:right="20" w:hanging="4"/>
        <w:rPr>
          <w:rFonts w:ascii="Arial" w:hAnsi="Arial" w:cs="Arial"/>
        </w:rPr>
      </w:pPr>
      <w:r w:rsidRPr="00743B0B">
        <w:rPr>
          <w:rFonts w:ascii="Arial" w:hAnsi="Arial" w:cs="Arial"/>
        </w:rPr>
        <w:t xml:space="preserve">Prodávající se zavazuje převést na kupujícího vlastnictví </w:t>
      </w:r>
      <w:r w:rsidR="003A4AFD">
        <w:rPr>
          <w:rFonts w:ascii="Arial" w:hAnsi="Arial" w:cs="Arial"/>
        </w:rPr>
        <w:t xml:space="preserve">ke zboží za cenu a podmínek dále v této smlouvě uvedených a kupující se zavazuje zboží převzít a zaplatit za ni </w:t>
      </w:r>
      <w:r w:rsidRPr="00743B0B">
        <w:rPr>
          <w:rFonts w:ascii="Arial" w:hAnsi="Arial" w:cs="Arial"/>
        </w:rPr>
        <w:t xml:space="preserve"> </w:t>
      </w:r>
      <w:r w:rsidR="00CA21CF">
        <w:rPr>
          <w:rFonts w:ascii="Arial" w:hAnsi="Arial" w:cs="Arial"/>
        </w:rPr>
        <w:t xml:space="preserve"> </w:t>
      </w:r>
      <w:r w:rsidRPr="00743B0B">
        <w:rPr>
          <w:rFonts w:ascii="Arial" w:hAnsi="Arial" w:cs="Arial"/>
        </w:rPr>
        <w:t>prodá</w:t>
      </w:r>
      <w:r w:rsidR="003A4AFD">
        <w:rPr>
          <w:rFonts w:ascii="Arial" w:hAnsi="Arial" w:cs="Arial"/>
        </w:rPr>
        <w:t>vajícímu dohodnutou kupní cenu ve výši a za podmínek dále v této smlouvě uvedených.</w:t>
      </w:r>
    </w:p>
    <w:p w:rsidR="00C55C73" w:rsidRPr="00743B0B" w:rsidRDefault="003A4AFD" w:rsidP="004B0427">
      <w:pPr>
        <w:widowControl w:val="0"/>
        <w:tabs>
          <w:tab w:val="num" w:pos="714"/>
        </w:tabs>
        <w:overflowPunct w:val="0"/>
        <w:autoSpaceDE w:val="0"/>
        <w:autoSpaceDN w:val="0"/>
        <w:adjustRightInd w:val="0"/>
        <w:spacing w:after="120" w:line="240" w:lineRule="auto"/>
        <w:ind w:right="100"/>
        <w:rPr>
          <w:rFonts w:ascii="Arial" w:hAnsi="Arial" w:cs="Arial"/>
        </w:rPr>
      </w:pPr>
      <w:r>
        <w:rPr>
          <w:rFonts w:ascii="Arial" w:hAnsi="Arial" w:cs="Arial"/>
        </w:rPr>
        <w:t xml:space="preserve">2.4  </w:t>
      </w:r>
      <w:r>
        <w:rPr>
          <w:rFonts w:ascii="Arial" w:hAnsi="Arial" w:cs="Arial"/>
        </w:rPr>
        <w:tab/>
        <w:t>Místo plnění: místem plnění / předání a převzetí zboží je Na Brně 362, Hradec Králové  500 06</w:t>
      </w:r>
    </w:p>
    <w:p w:rsidR="00743B0B" w:rsidRPr="00743B0B" w:rsidRDefault="00743B0B" w:rsidP="00743B0B">
      <w:pPr>
        <w:widowControl w:val="0"/>
        <w:numPr>
          <w:ilvl w:val="1"/>
          <w:numId w:val="4"/>
        </w:numPr>
        <w:tabs>
          <w:tab w:val="clear" w:pos="1440"/>
          <w:tab w:val="num" w:pos="3324"/>
        </w:tabs>
        <w:overflowPunct w:val="0"/>
        <w:autoSpaceDE w:val="0"/>
        <w:autoSpaceDN w:val="0"/>
        <w:adjustRightInd w:val="0"/>
        <w:spacing w:after="120" w:line="240" w:lineRule="auto"/>
        <w:ind w:left="3324" w:hanging="252"/>
        <w:jc w:val="both"/>
        <w:rPr>
          <w:rFonts w:ascii="Arial" w:hAnsi="Arial" w:cs="Arial"/>
          <w:b/>
          <w:bCs/>
        </w:rPr>
      </w:pPr>
      <w:r w:rsidRPr="00743B0B">
        <w:rPr>
          <w:rFonts w:ascii="Arial" w:hAnsi="Arial" w:cs="Arial"/>
          <w:b/>
          <w:bCs/>
        </w:rPr>
        <w:lastRenderedPageBreak/>
        <w:t>CENA A PLATEBNÍ PODMÍNKY</w:t>
      </w:r>
    </w:p>
    <w:p w:rsidR="00273172" w:rsidRPr="00273172" w:rsidRDefault="00CD550E" w:rsidP="00500B1A">
      <w:pPr>
        <w:widowControl w:val="0"/>
        <w:numPr>
          <w:ilvl w:val="0"/>
          <w:numId w:val="5"/>
        </w:numPr>
        <w:tabs>
          <w:tab w:val="clear" w:pos="720"/>
          <w:tab w:val="num" w:pos="714"/>
        </w:tabs>
        <w:overflowPunct w:val="0"/>
        <w:autoSpaceDE w:val="0"/>
        <w:autoSpaceDN w:val="0"/>
        <w:adjustRightInd w:val="0"/>
        <w:spacing w:after="120" w:line="240" w:lineRule="auto"/>
        <w:ind w:left="6" w:right="23" w:hanging="6"/>
        <w:jc w:val="both"/>
        <w:rPr>
          <w:rFonts w:ascii="Arial" w:hAnsi="Arial" w:cs="Arial"/>
        </w:rPr>
      </w:pPr>
      <w:r w:rsidRPr="00273172">
        <w:rPr>
          <w:rFonts w:ascii="Arial" w:hAnsi="Arial" w:cs="Arial"/>
        </w:rPr>
        <w:t>Kupující se zavazuje zaplatit prodávajícímu kupní cenu ve výši ………… Kč (slovy</w:t>
      </w:r>
      <w:r w:rsidR="00500B1A" w:rsidRPr="00273172">
        <w:rPr>
          <w:rFonts w:ascii="Arial" w:hAnsi="Arial" w:cs="Arial"/>
        </w:rPr>
        <w:t xml:space="preserve"> </w:t>
      </w:r>
      <w:r w:rsidRPr="00273172">
        <w:rPr>
          <w:rFonts w:ascii="Arial" w:hAnsi="Arial" w:cs="Arial"/>
        </w:rPr>
        <w:t xml:space="preserve">…………………………………… korun českých) </w:t>
      </w:r>
      <w:r w:rsidR="00273172" w:rsidRPr="00273172">
        <w:rPr>
          <w:rFonts w:ascii="Arial" w:hAnsi="Arial" w:cs="Arial"/>
          <w:szCs w:val="24"/>
        </w:rPr>
        <w:t>Cena je určena včetně příslušné DPH. DPH bude účtována ve výši určené podle právních předpisů platných ke dni uskutečnění zdanitelného plnění. Kupní cena včetně DPH nesmí přesáhnout cenu, kterou prodávající uvedl v Nabídce, se kterou se zúčastnil výběrového řízení vyhlášeného kupujícím. Přílohou č. 2 Smlouvy a zároveň nedílnou součástí Smlouvy je rozpočet, který uvádí položkovou cenu, jež v součtu tvoří celkovou kupní cenu, a ve kterém u žádné z položek není cena vyšší, než jaká byla prodávajícím uvedena v jeho Nabídce.</w:t>
      </w:r>
      <w:r w:rsidR="00273172" w:rsidRPr="00924F70">
        <w:rPr>
          <w:rFonts w:cs="Arial"/>
          <w:szCs w:val="24"/>
        </w:rPr>
        <w:t xml:space="preserve"> </w:t>
      </w:r>
    </w:p>
    <w:p w:rsidR="00CD550E" w:rsidRPr="00273172" w:rsidRDefault="00CD550E" w:rsidP="00500B1A">
      <w:pPr>
        <w:widowControl w:val="0"/>
        <w:numPr>
          <w:ilvl w:val="0"/>
          <w:numId w:val="5"/>
        </w:numPr>
        <w:tabs>
          <w:tab w:val="clear" w:pos="720"/>
          <w:tab w:val="num" w:pos="714"/>
        </w:tabs>
        <w:overflowPunct w:val="0"/>
        <w:autoSpaceDE w:val="0"/>
        <w:autoSpaceDN w:val="0"/>
        <w:adjustRightInd w:val="0"/>
        <w:spacing w:after="120" w:line="240" w:lineRule="auto"/>
        <w:ind w:left="6" w:right="23" w:hanging="6"/>
        <w:jc w:val="both"/>
        <w:rPr>
          <w:rFonts w:ascii="Arial" w:hAnsi="Arial" w:cs="Arial"/>
        </w:rPr>
      </w:pPr>
      <w:r w:rsidRPr="00273172">
        <w:rPr>
          <w:rFonts w:ascii="Arial" w:hAnsi="Arial" w:cs="Arial"/>
        </w:rPr>
        <w:t>Kupní cenu zaplatí kupující prodávajícímu bankovním převodem na bankovní účet prodávajícího uvedený v článku 1 této Smlouvy na základě daňového dokladu</w:t>
      </w:r>
      <w:r w:rsidR="004A0572">
        <w:rPr>
          <w:rFonts w:ascii="Arial" w:hAnsi="Arial" w:cs="Arial"/>
        </w:rPr>
        <w:t xml:space="preserve"> (faktury)</w:t>
      </w:r>
      <w:r w:rsidR="00273172">
        <w:rPr>
          <w:rFonts w:ascii="Arial" w:hAnsi="Arial" w:cs="Arial"/>
        </w:rPr>
        <w:t xml:space="preserve"> </w:t>
      </w:r>
      <w:r w:rsidRPr="00273172">
        <w:rPr>
          <w:rFonts w:ascii="Arial" w:hAnsi="Arial" w:cs="Arial"/>
        </w:rPr>
        <w:t xml:space="preserve">vystaveného prodávajícím ke dni uskutečnění zdanitelného plnění, který je dnem podepsáni protokolu podle článku 4.3 této Smlouvy. Splatnost daňového dokladu je </w:t>
      </w:r>
      <w:r w:rsidR="00A96A20" w:rsidRPr="00A96A20">
        <w:rPr>
          <w:rFonts w:ascii="Arial" w:hAnsi="Arial" w:cs="Arial"/>
        </w:rPr>
        <w:t>30</w:t>
      </w:r>
      <w:r w:rsidRPr="00273172">
        <w:rPr>
          <w:rFonts w:ascii="Arial" w:hAnsi="Arial" w:cs="Arial"/>
        </w:rPr>
        <w:t xml:space="preserve"> dnů ode dne jeho doručení kupujícímu. </w:t>
      </w:r>
    </w:p>
    <w:p w:rsidR="00CD550E" w:rsidRPr="00743B0B" w:rsidRDefault="00CD550E" w:rsidP="00743B0B">
      <w:pPr>
        <w:widowControl w:val="0"/>
        <w:numPr>
          <w:ilvl w:val="0"/>
          <w:numId w:val="5"/>
        </w:numPr>
        <w:tabs>
          <w:tab w:val="clear" w:pos="720"/>
          <w:tab w:val="num" w:pos="0"/>
        </w:tabs>
        <w:overflowPunct w:val="0"/>
        <w:autoSpaceDE w:val="0"/>
        <w:autoSpaceDN w:val="0"/>
        <w:adjustRightInd w:val="0"/>
        <w:spacing w:after="120" w:line="240" w:lineRule="auto"/>
        <w:ind w:left="0" w:firstLine="0"/>
        <w:jc w:val="both"/>
        <w:rPr>
          <w:rFonts w:ascii="Arial" w:hAnsi="Arial" w:cs="Arial"/>
        </w:rPr>
      </w:pPr>
      <w:r w:rsidRPr="00743B0B">
        <w:rPr>
          <w:rFonts w:ascii="Arial" w:hAnsi="Arial" w:cs="Arial"/>
        </w:rPr>
        <w:t xml:space="preserve">Daňový doklad bude obsahovat náležitosti daňového </w:t>
      </w:r>
      <w:r w:rsidR="008B77CE" w:rsidRPr="00743B0B">
        <w:rPr>
          <w:rFonts w:ascii="Arial" w:hAnsi="Arial" w:cs="Arial"/>
        </w:rPr>
        <w:t xml:space="preserve">a účetního dokladu podle zákona </w:t>
      </w:r>
      <w:r w:rsidRPr="004A0572">
        <w:rPr>
          <w:rFonts w:ascii="Arial" w:hAnsi="Arial" w:cs="Arial"/>
        </w:rPr>
        <w:t>č. 563/1991 Sb., o účetnictví, ve znění pozdějších předpisů, zákona č. 235/2004 Sb., o dani</w:t>
      </w:r>
      <w:r w:rsidR="004A0572" w:rsidRPr="004A0572">
        <w:rPr>
          <w:rFonts w:ascii="Arial" w:hAnsi="Arial" w:cs="Arial"/>
        </w:rPr>
        <w:t xml:space="preserve"> </w:t>
      </w:r>
      <w:r w:rsidRPr="004A0572">
        <w:rPr>
          <w:rFonts w:ascii="Arial" w:hAnsi="Arial" w:cs="Arial"/>
        </w:rPr>
        <w:t>z přidané hodnoty</w:t>
      </w:r>
      <w:r w:rsidR="004A0572" w:rsidRPr="004A0572">
        <w:rPr>
          <w:rFonts w:ascii="Arial" w:hAnsi="Arial" w:cs="Arial"/>
        </w:rPr>
        <w:t xml:space="preserve"> v platném znění. Daňový doklad může být předán / zaslán</w:t>
      </w:r>
      <w:r w:rsidR="004A0572">
        <w:rPr>
          <w:rFonts w:ascii="Arial" w:hAnsi="Arial" w:cs="Arial"/>
        </w:rPr>
        <w:t xml:space="preserve"> prodávajícím kupujícímu v elektronické podobě ve formátu PDF a to cestou elektronického přenosu dat ( e</w:t>
      </w:r>
      <w:r w:rsidR="000135E3">
        <w:rPr>
          <w:rFonts w:ascii="Arial" w:hAnsi="Arial" w:cs="Arial"/>
        </w:rPr>
        <w:t xml:space="preserve">- </w:t>
      </w:r>
      <w:r w:rsidR="004A0572">
        <w:rPr>
          <w:rFonts w:ascii="Arial" w:hAnsi="Arial" w:cs="Arial"/>
        </w:rPr>
        <w:t xml:space="preserve">mail uvedený v záhlaví </w:t>
      </w:r>
      <w:r w:rsidR="00CB7067">
        <w:rPr>
          <w:rFonts w:ascii="Arial" w:hAnsi="Arial" w:cs="Arial"/>
        </w:rPr>
        <w:t xml:space="preserve">této smlouvy ) – viz § 35 a zákona o DPH.  </w:t>
      </w:r>
      <w:r w:rsidRPr="00743B0B">
        <w:rPr>
          <w:rFonts w:ascii="Arial" w:hAnsi="Arial" w:cs="Arial"/>
        </w:rPr>
        <w:t xml:space="preserve">do dne splatnosti daňového dokladu </w:t>
      </w:r>
      <w:r w:rsidR="00CB7067">
        <w:rPr>
          <w:rFonts w:ascii="Arial" w:hAnsi="Arial" w:cs="Arial"/>
        </w:rPr>
        <w:t>prodávajícímu s uvedením důvodů vrácení.</w:t>
      </w:r>
      <w:r w:rsidRPr="00743B0B">
        <w:rPr>
          <w:rFonts w:ascii="Arial" w:hAnsi="Arial" w:cs="Arial"/>
        </w:rPr>
        <w:t xml:space="preserve"> V takovém případě lhůta splatnosti počíná běžet znovu ode dne doručení opraveného či nově vyhotoveného daňového dokladu.</w:t>
      </w:r>
    </w:p>
    <w:p w:rsidR="00CD550E" w:rsidRPr="00743B0B" w:rsidRDefault="00CD550E" w:rsidP="00500B1A">
      <w:pPr>
        <w:widowControl w:val="0"/>
        <w:tabs>
          <w:tab w:val="left" w:pos="709"/>
        </w:tabs>
        <w:overflowPunct w:val="0"/>
        <w:autoSpaceDE w:val="0"/>
        <w:autoSpaceDN w:val="0"/>
        <w:adjustRightInd w:val="0"/>
        <w:spacing w:after="120" w:line="240" w:lineRule="auto"/>
        <w:ind w:left="4" w:hanging="4"/>
        <w:jc w:val="both"/>
        <w:rPr>
          <w:rFonts w:ascii="Arial" w:hAnsi="Arial" w:cs="Arial"/>
        </w:rPr>
      </w:pPr>
      <w:r w:rsidRPr="00743B0B">
        <w:rPr>
          <w:rFonts w:ascii="Arial" w:hAnsi="Arial" w:cs="Arial"/>
        </w:rPr>
        <w:t xml:space="preserve">3.4 </w:t>
      </w:r>
      <w:r w:rsidR="008B77CE" w:rsidRPr="00743B0B">
        <w:rPr>
          <w:rFonts w:ascii="Arial" w:hAnsi="Arial" w:cs="Arial"/>
        </w:rPr>
        <w:tab/>
      </w:r>
      <w:r w:rsidRPr="00743B0B">
        <w:rPr>
          <w:rFonts w:ascii="Arial" w:hAnsi="Arial" w:cs="Arial"/>
        </w:rPr>
        <w:t>V případě pozd</w:t>
      </w:r>
      <w:r w:rsidR="00CB7067">
        <w:rPr>
          <w:rFonts w:ascii="Arial" w:hAnsi="Arial" w:cs="Arial"/>
        </w:rPr>
        <w:t>ější úhrady sjednávají smluvní strany smluvní pokutu v souladu s ustanovením § 2048 a násl. NOZ ve výši 0,5% kupní ceny</w:t>
      </w:r>
      <w:r w:rsidRPr="00743B0B">
        <w:rPr>
          <w:rFonts w:ascii="Arial" w:hAnsi="Arial" w:cs="Arial"/>
        </w:rPr>
        <w:t xml:space="preserve"> </w:t>
      </w:r>
      <w:r w:rsidR="00CB7067">
        <w:rPr>
          <w:rFonts w:ascii="Arial" w:hAnsi="Arial" w:cs="Arial"/>
        </w:rPr>
        <w:t xml:space="preserve">za každý den prodlení se zaplacením dlužné částky. </w:t>
      </w:r>
      <w:r w:rsidRPr="00743B0B">
        <w:rPr>
          <w:rFonts w:ascii="Arial" w:hAnsi="Arial" w:cs="Arial"/>
        </w:rPr>
        <w:t xml:space="preserve">Nebude-li uhrazena kupní cena do 30. </w:t>
      </w:r>
      <w:r w:rsidR="00CB7067">
        <w:rPr>
          <w:rFonts w:ascii="Arial" w:hAnsi="Arial" w:cs="Arial"/>
        </w:rPr>
        <w:t xml:space="preserve">( třiceti ) </w:t>
      </w:r>
      <w:r w:rsidRPr="00743B0B">
        <w:rPr>
          <w:rFonts w:ascii="Arial" w:hAnsi="Arial" w:cs="Arial"/>
        </w:rPr>
        <w:t>dn</w:t>
      </w:r>
      <w:r w:rsidR="00CB7067">
        <w:rPr>
          <w:rFonts w:ascii="Arial" w:hAnsi="Arial" w:cs="Arial"/>
        </w:rPr>
        <w:t>ů</w:t>
      </w:r>
      <w:r w:rsidRPr="00743B0B">
        <w:rPr>
          <w:rFonts w:ascii="Arial" w:hAnsi="Arial" w:cs="Arial"/>
        </w:rPr>
        <w:t xml:space="preserve"> ode dne splatnosti daňového dokladu kupujícímu, </w:t>
      </w:r>
      <w:r w:rsidR="00CB7067">
        <w:rPr>
          <w:rFonts w:ascii="Arial" w:hAnsi="Arial" w:cs="Arial"/>
        </w:rPr>
        <w:t xml:space="preserve">je takové jednání považována za hrubé porušení smlouvy a má prodávající </w:t>
      </w:r>
      <w:r w:rsidRPr="00743B0B">
        <w:rPr>
          <w:rFonts w:ascii="Arial" w:hAnsi="Arial" w:cs="Arial"/>
        </w:rPr>
        <w:t xml:space="preserve">právo </w:t>
      </w:r>
      <w:r w:rsidR="00CB7067">
        <w:rPr>
          <w:rFonts w:ascii="Arial" w:hAnsi="Arial" w:cs="Arial"/>
        </w:rPr>
        <w:t xml:space="preserve">v souladu s ustanovením § 2001 NOZ </w:t>
      </w:r>
      <w:r w:rsidRPr="00743B0B">
        <w:rPr>
          <w:rFonts w:ascii="Arial" w:hAnsi="Arial" w:cs="Arial"/>
        </w:rPr>
        <w:t>odstoupit od této Smlouvy.</w:t>
      </w:r>
    </w:p>
    <w:p w:rsidR="00CD550E" w:rsidRPr="00743B0B" w:rsidRDefault="00CD550E" w:rsidP="00743B0B">
      <w:pPr>
        <w:widowControl w:val="0"/>
        <w:autoSpaceDE w:val="0"/>
        <w:autoSpaceDN w:val="0"/>
        <w:adjustRightInd w:val="0"/>
        <w:spacing w:after="120" w:line="240" w:lineRule="auto"/>
        <w:rPr>
          <w:rFonts w:ascii="Arial" w:hAnsi="Arial" w:cs="Arial"/>
        </w:rPr>
      </w:pPr>
    </w:p>
    <w:p w:rsidR="00743B0B" w:rsidRPr="00743B0B" w:rsidRDefault="00CD550E" w:rsidP="00743B0B">
      <w:pPr>
        <w:widowControl w:val="0"/>
        <w:numPr>
          <w:ilvl w:val="1"/>
          <w:numId w:val="6"/>
        </w:numPr>
        <w:tabs>
          <w:tab w:val="num" w:pos="1504"/>
        </w:tabs>
        <w:overflowPunct w:val="0"/>
        <w:autoSpaceDE w:val="0"/>
        <w:autoSpaceDN w:val="0"/>
        <w:adjustRightInd w:val="0"/>
        <w:spacing w:after="120" w:line="240" w:lineRule="auto"/>
        <w:ind w:left="1504" w:hanging="248"/>
        <w:jc w:val="both"/>
        <w:rPr>
          <w:rFonts w:ascii="Arial" w:hAnsi="Arial" w:cs="Arial"/>
          <w:b/>
          <w:bCs/>
        </w:rPr>
      </w:pPr>
      <w:r w:rsidRPr="00743B0B">
        <w:rPr>
          <w:rFonts w:ascii="Arial" w:hAnsi="Arial" w:cs="Arial"/>
          <w:b/>
          <w:bCs/>
        </w:rPr>
        <w:t>TERMÍN DODÁNÍ, PŘECHOD</w:t>
      </w:r>
      <w:r w:rsidR="00743B0B" w:rsidRPr="00743B0B">
        <w:rPr>
          <w:rFonts w:ascii="Arial" w:hAnsi="Arial" w:cs="Arial"/>
          <w:b/>
          <w:bCs/>
        </w:rPr>
        <w:t xml:space="preserve"> VLASTNICTVÍ, SANKCE Z PRODLENÍ</w:t>
      </w:r>
    </w:p>
    <w:p w:rsidR="00A96A20" w:rsidRDefault="00CD550E" w:rsidP="00743B0B">
      <w:pPr>
        <w:widowControl w:val="0"/>
        <w:numPr>
          <w:ilvl w:val="0"/>
          <w:numId w:val="7"/>
        </w:numPr>
        <w:overflowPunct w:val="0"/>
        <w:autoSpaceDE w:val="0"/>
        <w:autoSpaceDN w:val="0"/>
        <w:adjustRightInd w:val="0"/>
        <w:spacing w:after="120" w:line="240" w:lineRule="auto"/>
        <w:ind w:left="4" w:hanging="4"/>
        <w:jc w:val="both"/>
        <w:rPr>
          <w:rFonts w:ascii="Arial" w:hAnsi="Arial" w:cs="Arial"/>
        </w:rPr>
      </w:pPr>
      <w:r w:rsidRPr="00743B0B">
        <w:rPr>
          <w:rFonts w:ascii="Arial" w:hAnsi="Arial" w:cs="Arial"/>
        </w:rPr>
        <w:t xml:space="preserve">Prodávající předá věc kupujícímu co nejdříve, nejpozději však do 10 kalendářních dní (viz přiložená technická specifikace). Lhůty se počítají ode </w:t>
      </w:r>
      <w:r w:rsidR="00A96A20">
        <w:rPr>
          <w:rFonts w:ascii="Arial" w:hAnsi="Arial" w:cs="Arial"/>
        </w:rPr>
        <w:t>dne účinnosti této smlouvy.</w:t>
      </w:r>
      <w:r w:rsidRPr="00743B0B">
        <w:rPr>
          <w:rFonts w:ascii="Arial" w:hAnsi="Arial" w:cs="Arial"/>
        </w:rPr>
        <w:t xml:space="preserve"> kupní smlouvy prodávajícímu. Místem dodání je Na Brně 362 Hradec Králové. </w:t>
      </w:r>
    </w:p>
    <w:p w:rsidR="001631C0" w:rsidRDefault="00CD550E" w:rsidP="00743B0B">
      <w:pPr>
        <w:widowControl w:val="0"/>
        <w:numPr>
          <w:ilvl w:val="0"/>
          <w:numId w:val="8"/>
        </w:numPr>
        <w:tabs>
          <w:tab w:val="num" w:pos="714"/>
        </w:tabs>
        <w:overflowPunct w:val="0"/>
        <w:autoSpaceDE w:val="0"/>
        <w:autoSpaceDN w:val="0"/>
        <w:adjustRightInd w:val="0"/>
        <w:spacing w:after="120" w:line="240" w:lineRule="auto"/>
        <w:ind w:left="6" w:right="79" w:hanging="6"/>
        <w:jc w:val="both"/>
        <w:rPr>
          <w:rFonts w:ascii="Arial" w:hAnsi="Arial" w:cs="Arial"/>
        </w:rPr>
      </w:pPr>
      <w:r w:rsidRPr="001631C0">
        <w:rPr>
          <w:rFonts w:ascii="Arial" w:hAnsi="Arial" w:cs="Arial"/>
        </w:rPr>
        <w:t xml:space="preserve">V případě </w:t>
      </w:r>
      <w:r w:rsidR="00A96A20" w:rsidRPr="001631C0">
        <w:rPr>
          <w:rFonts w:ascii="Arial" w:hAnsi="Arial" w:cs="Arial"/>
        </w:rPr>
        <w:t xml:space="preserve">prodlení s předáním zboží sjednávají smluvní strany </w:t>
      </w:r>
      <w:r w:rsidRPr="001631C0">
        <w:rPr>
          <w:rFonts w:ascii="Arial" w:hAnsi="Arial" w:cs="Arial"/>
        </w:rPr>
        <w:t>smluvní pokut</w:t>
      </w:r>
      <w:r w:rsidR="00A96A20" w:rsidRPr="001631C0">
        <w:rPr>
          <w:rFonts w:ascii="Arial" w:hAnsi="Arial" w:cs="Arial"/>
        </w:rPr>
        <w:t xml:space="preserve">u v souladu s ustanovením § 2048 a násl. NOZ </w:t>
      </w:r>
      <w:r w:rsidRPr="001631C0">
        <w:rPr>
          <w:rFonts w:ascii="Arial" w:hAnsi="Arial" w:cs="Arial"/>
        </w:rPr>
        <w:t xml:space="preserve"> ve výši 0,5% kupní ceny za každý den prodlení s dodáním zboží. Vlastnické právo k věci přechází na kupujícího v okamžiku jeho </w:t>
      </w:r>
      <w:r w:rsidR="00A96A20" w:rsidRPr="001631C0">
        <w:rPr>
          <w:rFonts w:ascii="Arial" w:hAnsi="Arial" w:cs="Arial"/>
        </w:rPr>
        <w:t xml:space="preserve">protokolárně potvrzeného </w:t>
      </w:r>
      <w:r w:rsidRPr="001631C0">
        <w:rPr>
          <w:rFonts w:ascii="Arial" w:hAnsi="Arial" w:cs="Arial"/>
        </w:rPr>
        <w:t>předání a převzetí</w:t>
      </w:r>
      <w:r w:rsidR="00A96A20" w:rsidRPr="001631C0">
        <w:rPr>
          <w:rFonts w:ascii="Arial" w:hAnsi="Arial" w:cs="Arial"/>
        </w:rPr>
        <w:t xml:space="preserve"> dle odst.4.4 tohoto článku</w:t>
      </w:r>
      <w:r w:rsidRPr="001631C0">
        <w:rPr>
          <w:rFonts w:ascii="Arial" w:hAnsi="Arial" w:cs="Arial"/>
        </w:rPr>
        <w:t xml:space="preserve">. Nebezpeční </w:t>
      </w:r>
      <w:r w:rsidR="00A96A20" w:rsidRPr="001631C0">
        <w:rPr>
          <w:rFonts w:ascii="Arial" w:hAnsi="Arial" w:cs="Arial"/>
        </w:rPr>
        <w:t>škody na zboží, včetně</w:t>
      </w:r>
      <w:r w:rsidR="00EF47DA">
        <w:rPr>
          <w:rFonts w:ascii="Arial" w:hAnsi="Arial" w:cs="Arial"/>
        </w:rPr>
        <w:t xml:space="preserve"> užitků, přechází v souladu s § </w:t>
      </w:r>
      <w:r w:rsidR="00A96A20" w:rsidRPr="001631C0">
        <w:rPr>
          <w:rFonts w:ascii="Arial" w:hAnsi="Arial" w:cs="Arial"/>
        </w:rPr>
        <w:t>2028 NOZ na kupujícího současně s nabytím vlastnictví</w:t>
      </w:r>
      <w:r w:rsidRPr="001631C0">
        <w:rPr>
          <w:rFonts w:ascii="Arial" w:hAnsi="Arial" w:cs="Arial"/>
        </w:rPr>
        <w:t>.</w:t>
      </w:r>
    </w:p>
    <w:p w:rsidR="00CD550E" w:rsidRPr="001631C0" w:rsidRDefault="00CD550E" w:rsidP="00743B0B">
      <w:pPr>
        <w:widowControl w:val="0"/>
        <w:numPr>
          <w:ilvl w:val="0"/>
          <w:numId w:val="8"/>
        </w:numPr>
        <w:tabs>
          <w:tab w:val="num" w:pos="714"/>
        </w:tabs>
        <w:overflowPunct w:val="0"/>
        <w:autoSpaceDE w:val="0"/>
        <w:autoSpaceDN w:val="0"/>
        <w:adjustRightInd w:val="0"/>
        <w:spacing w:after="120" w:line="240" w:lineRule="auto"/>
        <w:ind w:left="6" w:right="79" w:hanging="6"/>
        <w:jc w:val="both"/>
        <w:rPr>
          <w:rFonts w:ascii="Arial" w:hAnsi="Arial" w:cs="Arial"/>
        </w:rPr>
      </w:pPr>
      <w:r w:rsidRPr="001631C0">
        <w:rPr>
          <w:rFonts w:ascii="Arial" w:hAnsi="Arial" w:cs="Arial"/>
        </w:rPr>
        <w:t xml:space="preserve">Náklady spojené s odevzdáním věci, včetně dopravy a balení chránící věci proti poškození při přepravě a předání, nese prodávající. Náklady spojené s převzetím věci nese kupující. Kupující není povinen uchovávat originální obal předávaného zboží. </w:t>
      </w:r>
    </w:p>
    <w:p w:rsidR="00CD550E" w:rsidRDefault="00CD550E" w:rsidP="00500B1A">
      <w:pPr>
        <w:widowControl w:val="0"/>
        <w:numPr>
          <w:ilvl w:val="0"/>
          <w:numId w:val="8"/>
        </w:numPr>
        <w:tabs>
          <w:tab w:val="num" w:pos="714"/>
        </w:tabs>
        <w:overflowPunct w:val="0"/>
        <w:autoSpaceDE w:val="0"/>
        <w:autoSpaceDN w:val="0"/>
        <w:adjustRightInd w:val="0"/>
        <w:spacing w:after="120" w:line="240" w:lineRule="auto"/>
        <w:ind w:left="4" w:hanging="4"/>
        <w:jc w:val="both"/>
        <w:rPr>
          <w:rFonts w:ascii="Arial" w:hAnsi="Arial" w:cs="Arial"/>
        </w:rPr>
      </w:pPr>
      <w:r w:rsidRPr="00743B0B">
        <w:rPr>
          <w:rFonts w:ascii="Arial" w:hAnsi="Arial" w:cs="Arial"/>
        </w:rPr>
        <w:t xml:space="preserve">O předání a převzetí věci a souvisejících dokladů podle článku 6.1 této Smlouvy bude sepsán protokol a dodací list podepsaný oběma smluvními </w:t>
      </w:r>
      <w:r w:rsidR="00435982">
        <w:rPr>
          <w:rFonts w:ascii="Arial" w:hAnsi="Arial" w:cs="Arial"/>
        </w:rPr>
        <w:t>stranami a / nebo jejich písemně zmocněnými zástupci</w:t>
      </w:r>
      <w:r w:rsidRPr="00743B0B">
        <w:rPr>
          <w:rFonts w:ascii="Arial" w:hAnsi="Arial" w:cs="Arial"/>
        </w:rPr>
        <w:t xml:space="preserve">. Osobou oprávněnou podepsat předávací protokol a dodací list za </w:t>
      </w:r>
      <w:r w:rsidR="00435982">
        <w:rPr>
          <w:rFonts w:ascii="Arial" w:hAnsi="Arial" w:cs="Arial"/>
        </w:rPr>
        <w:lastRenderedPageBreak/>
        <w:t xml:space="preserve">kupujícího </w:t>
      </w:r>
      <w:r w:rsidRPr="00743B0B">
        <w:rPr>
          <w:rFonts w:ascii="Arial" w:hAnsi="Arial" w:cs="Arial"/>
        </w:rPr>
        <w:t xml:space="preserve">pro veškeré </w:t>
      </w:r>
      <w:r w:rsidR="00435982">
        <w:rPr>
          <w:rFonts w:ascii="Arial" w:hAnsi="Arial" w:cs="Arial"/>
        </w:rPr>
        <w:t xml:space="preserve">zboží dodané prodávajícím v souladu s touto Smlouvou kupujícímu je </w:t>
      </w:r>
      <w:r w:rsidR="00C50003" w:rsidRPr="00743B0B">
        <w:rPr>
          <w:rFonts w:ascii="Arial" w:hAnsi="Arial" w:cs="Arial"/>
        </w:rPr>
        <w:t>Mgr. Romana Hušková</w:t>
      </w:r>
      <w:r w:rsidRPr="00743B0B">
        <w:rPr>
          <w:rFonts w:ascii="Arial" w:hAnsi="Arial" w:cs="Arial"/>
        </w:rPr>
        <w:t>.</w:t>
      </w:r>
    </w:p>
    <w:p w:rsidR="00500B1A" w:rsidRPr="00743B0B" w:rsidRDefault="00500B1A" w:rsidP="00500B1A">
      <w:pPr>
        <w:widowControl w:val="0"/>
        <w:overflowPunct w:val="0"/>
        <w:autoSpaceDE w:val="0"/>
        <w:autoSpaceDN w:val="0"/>
        <w:adjustRightInd w:val="0"/>
        <w:spacing w:after="120" w:line="240" w:lineRule="auto"/>
        <w:ind w:left="4"/>
        <w:jc w:val="both"/>
        <w:rPr>
          <w:rFonts w:ascii="Arial" w:hAnsi="Arial" w:cs="Arial"/>
        </w:rPr>
      </w:pPr>
    </w:p>
    <w:p w:rsidR="00743B0B" w:rsidRPr="00743B0B" w:rsidRDefault="00743B0B" w:rsidP="00743B0B">
      <w:pPr>
        <w:widowControl w:val="0"/>
        <w:overflowPunct w:val="0"/>
        <w:autoSpaceDE w:val="0"/>
        <w:autoSpaceDN w:val="0"/>
        <w:adjustRightInd w:val="0"/>
        <w:spacing w:after="120" w:line="240" w:lineRule="auto"/>
        <w:ind w:left="4" w:right="80"/>
        <w:rPr>
          <w:rFonts w:ascii="Arial" w:hAnsi="Arial" w:cs="Arial"/>
        </w:rPr>
      </w:pPr>
    </w:p>
    <w:p w:rsidR="00CD550E" w:rsidRPr="00743B0B" w:rsidRDefault="00CD550E" w:rsidP="00743B0B">
      <w:pPr>
        <w:widowControl w:val="0"/>
        <w:numPr>
          <w:ilvl w:val="2"/>
          <w:numId w:val="9"/>
        </w:numPr>
        <w:tabs>
          <w:tab w:val="clear" w:pos="2160"/>
          <w:tab w:val="num" w:pos="4364"/>
        </w:tabs>
        <w:overflowPunct w:val="0"/>
        <w:autoSpaceDE w:val="0"/>
        <w:autoSpaceDN w:val="0"/>
        <w:adjustRightInd w:val="0"/>
        <w:spacing w:after="120" w:line="240" w:lineRule="auto"/>
        <w:ind w:left="4364" w:hanging="242"/>
        <w:jc w:val="both"/>
        <w:rPr>
          <w:rFonts w:ascii="Arial" w:hAnsi="Arial" w:cs="Arial"/>
          <w:b/>
          <w:bCs/>
        </w:rPr>
      </w:pPr>
      <w:r w:rsidRPr="00743B0B">
        <w:rPr>
          <w:rFonts w:ascii="Arial" w:hAnsi="Arial" w:cs="Arial"/>
          <w:b/>
          <w:bCs/>
        </w:rPr>
        <w:t xml:space="preserve">DOKLADY </w:t>
      </w:r>
    </w:p>
    <w:p w:rsidR="00CD550E" w:rsidRPr="00743B0B" w:rsidRDefault="00CD550E" w:rsidP="00743B0B">
      <w:pPr>
        <w:widowControl w:val="0"/>
        <w:numPr>
          <w:ilvl w:val="0"/>
          <w:numId w:val="10"/>
        </w:numPr>
        <w:tabs>
          <w:tab w:val="clear" w:pos="720"/>
          <w:tab w:val="num" w:pos="714"/>
        </w:tabs>
        <w:overflowPunct w:val="0"/>
        <w:autoSpaceDE w:val="0"/>
        <w:autoSpaceDN w:val="0"/>
        <w:adjustRightInd w:val="0"/>
        <w:spacing w:after="120" w:line="240" w:lineRule="auto"/>
        <w:ind w:left="4" w:right="540" w:hanging="4"/>
        <w:jc w:val="both"/>
        <w:rPr>
          <w:rFonts w:ascii="Arial" w:hAnsi="Arial" w:cs="Arial"/>
        </w:rPr>
      </w:pPr>
      <w:r w:rsidRPr="00743B0B">
        <w:rPr>
          <w:rFonts w:ascii="Arial" w:hAnsi="Arial" w:cs="Arial"/>
        </w:rPr>
        <w:t>Spolu s</w:t>
      </w:r>
      <w:r w:rsidR="00435982">
        <w:rPr>
          <w:rFonts w:ascii="Arial" w:hAnsi="Arial" w:cs="Arial"/>
        </w:rPr>
        <w:t xml:space="preserve">e zbožím </w:t>
      </w:r>
      <w:r w:rsidRPr="00743B0B">
        <w:rPr>
          <w:rFonts w:ascii="Arial" w:hAnsi="Arial" w:cs="Arial"/>
        </w:rPr>
        <w:t xml:space="preserve">předá prodávající kupujícímu záruční listy, návody v českém jazyce, další doklady, které prodávající běžně s prodávaným zbožím dodává. </w:t>
      </w:r>
    </w:p>
    <w:p w:rsidR="00CD550E" w:rsidRPr="00743B0B" w:rsidRDefault="00CD550E" w:rsidP="00743B0B">
      <w:pPr>
        <w:widowControl w:val="0"/>
        <w:autoSpaceDE w:val="0"/>
        <w:autoSpaceDN w:val="0"/>
        <w:adjustRightInd w:val="0"/>
        <w:spacing w:after="120" w:line="240" w:lineRule="auto"/>
        <w:rPr>
          <w:rFonts w:ascii="Arial" w:hAnsi="Arial" w:cs="Arial"/>
        </w:rPr>
      </w:pPr>
    </w:p>
    <w:p w:rsidR="00CD550E" w:rsidRPr="00743B0B" w:rsidRDefault="00CD550E" w:rsidP="00743B0B">
      <w:pPr>
        <w:widowControl w:val="0"/>
        <w:numPr>
          <w:ilvl w:val="1"/>
          <w:numId w:val="10"/>
        </w:numPr>
        <w:tabs>
          <w:tab w:val="clear" w:pos="1440"/>
          <w:tab w:val="num" w:pos="2944"/>
        </w:tabs>
        <w:overflowPunct w:val="0"/>
        <w:autoSpaceDE w:val="0"/>
        <w:autoSpaceDN w:val="0"/>
        <w:adjustRightInd w:val="0"/>
        <w:spacing w:after="120" w:line="240" w:lineRule="auto"/>
        <w:ind w:left="2944" w:hanging="252"/>
        <w:jc w:val="both"/>
        <w:rPr>
          <w:rFonts w:ascii="Arial" w:hAnsi="Arial" w:cs="Arial"/>
          <w:b/>
          <w:bCs/>
        </w:rPr>
      </w:pPr>
      <w:r w:rsidRPr="00743B0B">
        <w:rPr>
          <w:rFonts w:ascii="Arial" w:hAnsi="Arial" w:cs="Arial"/>
          <w:b/>
          <w:bCs/>
        </w:rPr>
        <w:t xml:space="preserve">ZÁRUKA A ODPOVĚDNOST ZA VADY </w:t>
      </w:r>
    </w:p>
    <w:p w:rsidR="00CD550E" w:rsidRPr="00743B0B" w:rsidRDefault="00CD550E" w:rsidP="00743B0B">
      <w:pPr>
        <w:widowControl w:val="0"/>
        <w:numPr>
          <w:ilvl w:val="0"/>
          <w:numId w:val="11"/>
        </w:numPr>
        <w:tabs>
          <w:tab w:val="clear" w:pos="720"/>
          <w:tab w:val="num" w:pos="0"/>
        </w:tabs>
        <w:overflowPunct w:val="0"/>
        <w:autoSpaceDE w:val="0"/>
        <w:autoSpaceDN w:val="0"/>
        <w:adjustRightInd w:val="0"/>
        <w:spacing w:after="120" w:line="240" w:lineRule="auto"/>
        <w:ind w:left="0" w:firstLine="0"/>
        <w:jc w:val="both"/>
        <w:rPr>
          <w:rFonts w:ascii="Arial" w:hAnsi="Arial" w:cs="Arial"/>
        </w:rPr>
      </w:pPr>
      <w:r w:rsidRPr="00743B0B">
        <w:rPr>
          <w:rFonts w:ascii="Arial" w:hAnsi="Arial" w:cs="Arial"/>
        </w:rPr>
        <w:t xml:space="preserve">Prodávající poskytuje </w:t>
      </w:r>
      <w:r w:rsidR="00435982">
        <w:rPr>
          <w:rFonts w:ascii="Arial" w:hAnsi="Arial" w:cs="Arial"/>
        </w:rPr>
        <w:t xml:space="preserve">v souladu s ustanovením § 2113 a násl. NOZ na jednotlivé položky zboží / předmětu </w:t>
      </w:r>
      <w:r w:rsidRPr="00743B0B">
        <w:rPr>
          <w:rFonts w:ascii="Arial" w:hAnsi="Arial" w:cs="Arial"/>
        </w:rPr>
        <w:t xml:space="preserve">Smlouvy záruku </w:t>
      </w:r>
      <w:r w:rsidR="00435982">
        <w:rPr>
          <w:rFonts w:ascii="Arial" w:hAnsi="Arial" w:cs="Arial"/>
        </w:rPr>
        <w:t xml:space="preserve">za jakost </w:t>
      </w:r>
      <w:r w:rsidRPr="00743B0B">
        <w:rPr>
          <w:rFonts w:ascii="Arial" w:hAnsi="Arial" w:cs="Arial"/>
        </w:rPr>
        <w:t>v délce, jež v případě každé jednotlivé položky odpovídá délce záruky, jež prodávající uvedl do své Nabídky a současně záruční doba u žádné položky není nižší, než minimální požadovaná záruční doba stanovená v požadavcích výzvy k podání nabídek do výběrov</w:t>
      </w:r>
      <w:r w:rsidR="00435982">
        <w:rPr>
          <w:rFonts w:ascii="Arial" w:hAnsi="Arial" w:cs="Arial"/>
        </w:rPr>
        <w:t>é</w:t>
      </w:r>
      <w:r w:rsidRPr="00743B0B">
        <w:rPr>
          <w:rFonts w:ascii="Arial" w:hAnsi="Arial" w:cs="Arial"/>
        </w:rPr>
        <w:t>ho řízení. Tato prodávajícím poskytnutá záruční doba je uvedena v technické specifikaci, jež je přílohou č. 1 této Smlouvy.</w:t>
      </w:r>
    </w:p>
    <w:p w:rsidR="00CD550E" w:rsidRPr="00743B0B" w:rsidRDefault="00CD550E" w:rsidP="00500B1A">
      <w:pPr>
        <w:widowControl w:val="0"/>
        <w:numPr>
          <w:ilvl w:val="0"/>
          <w:numId w:val="12"/>
        </w:numPr>
        <w:tabs>
          <w:tab w:val="clear" w:pos="720"/>
          <w:tab w:val="num" w:pos="714"/>
        </w:tabs>
        <w:overflowPunct w:val="0"/>
        <w:autoSpaceDE w:val="0"/>
        <w:autoSpaceDN w:val="0"/>
        <w:adjustRightInd w:val="0"/>
        <w:spacing w:after="120" w:line="240" w:lineRule="auto"/>
        <w:ind w:left="6" w:hanging="6"/>
        <w:jc w:val="both"/>
        <w:rPr>
          <w:rFonts w:ascii="Arial" w:hAnsi="Arial" w:cs="Arial"/>
        </w:rPr>
      </w:pPr>
      <w:r w:rsidRPr="00743B0B">
        <w:rPr>
          <w:rFonts w:ascii="Arial" w:hAnsi="Arial" w:cs="Arial"/>
        </w:rPr>
        <w:t>Po dobu záruk</w:t>
      </w:r>
      <w:r w:rsidR="00435982">
        <w:rPr>
          <w:rFonts w:ascii="Arial" w:hAnsi="Arial" w:cs="Arial"/>
        </w:rPr>
        <w:t xml:space="preserve">y je prodávající povinen odstraňovat </w:t>
      </w:r>
      <w:r w:rsidRPr="00743B0B">
        <w:rPr>
          <w:rFonts w:ascii="Arial" w:hAnsi="Arial" w:cs="Arial"/>
        </w:rPr>
        <w:t xml:space="preserve"> veškeré vady, jež se na předmětu Smlouvy vyskytnou, vyjma opotřebení způsobeného běžným používáním, vad způsobených vyšší mocí, neodborným zásahem kupujícího či neodborným zásahem třetích osob</w:t>
      </w:r>
      <w:r w:rsidR="00435982">
        <w:rPr>
          <w:rFonts w:ascii="Arial" w:hAnsi="Arial" w:cs="Arial"/>
        </w:rPr>
        <w:t>, resp. Užitím zboží v rozporu s přiloženým návodem k použití</w:t>
      </w:r>
      <w:r w:rsidRPr="00743B0B">
        <w:rPr>
          <w:rFonts w:ascii="Arial" w:hAnsi="Arial" w:cs="Arial"/>
        </w:rPr>
        <w:t xml:space="preserve">. Lhůta pro vyřízení </w:t>
      </w:r>
      <w:r w:rsidR="001631C0">
        <w:rPr>
          <w:rFonts w:ascii="Arial" w:hAnsi="Arial" w:cs="Arial"/>
        </w:rPr>
        <w:t xml:space="preserve">nároků z vad zboží / </w:t>
      </w:r>
      <w:r w:rsidRPr="00743B0B">
        <w:rPr>
          <w:rFonts w:ascii="Arial" w:hAnsi="Arial" w:cs="Arial"/>
        </w:rPr>
        <w:t>reklamace je 20 kalendářních dní</w:t>
      </w:r>
      <w:r w:rsidR="001631C0">
        <w:rPr>
          <w:rFonts w:ascii="Arial" w:hAnsi="Arial" w:cs="Arial"/>
        </w:rPr>
        <w:t xml:space="preserve"> od obdržení reklamace</w:t>
      </w:r>
      <w:r w:rsidRPr="00743B0B">
        <w:rPr>
          <w:rFonts w:ascii="Arial" w:hAnsi="Arial" w:cs="Arial"/>
        </w:rPr>
        <w:t xml:space="preserve">. Pokud reklamační řád či obdobný dokument prodávajícího určuje lhůtu kratší, platná je tato kratší lhůta. Záruka neběží po dobu, po kterou kupující nemůže zboží užívat pro vady, za které odpovídá prodávající. </w:t>
      </w:r>
    </w:p>
    <w:p w:rsidR="00CD550E" w:rsidRPr="00743B0B" w:rsidRDefault="00CD550E" w:rsidP="00500B1A">
      <w:pPr>
        <w:widowControl w:val="0"/>
        <w:numPr>
          <w:ilvl w:val="0"/>
          <w:numId w:val="12"/>
        </w:numPr>
        <w:tabs>
          <w:tab w:val="clear" w:pos="720"/>
          <w:tab w:val="num" w:pos="714"/>
          <w:tab w:val="left" w:pos="9072"/>
        </w:tabs>
        <w:overflowPunct w:val="0"/>
        <w:autoSpaceDE w:val="0"/>
        <w:autoSpaceDN w:val="0"/>
        <w:adjustRightInd w:val="0"/>
        <w:spacing w:after="120" w:line="240" w:lineRule="auto"/>
        <w:ind w:left="6" w:hanging="6"/>
        <w:jc w:val="both"/>
        <w:rPr>
          <w:rFonts w:ascii="Arial" w:hAnsi="Arial" w:cs="Arial"/>
        </w:rPr>
      </w:pPr>
      <w:r w:rsidRPr="00743B0B">
        <w:rPr>
          <w:rFonts w:ascii="Arial" w:hAnsi="Arial" w:cs="Arial"/>
        </w:rPr>
        <w:t>Jestliže vyjde najevo vada během prvních čtrnácti dní od převzetí, má kupující právo na bezplatnou výměnu</w:t>
      </w:r>
      <w:r w:rsidR="001631C0">
        <w:rPr>
          <w:rFonts w:ascii="Arial" w:hAnsi="Arial" w:cs="Arial"/>
        </w:rPr>
        <w:t xml:space="preserve"> zboží nebo jeho vadné části / jednotlivé položky</w:t>
      </w:r>
      <w:r w:rsidRPr="00743B0B">
        <w:rPr>
          <w:rFonts w:ascii="Arial" w:hAnsi="Arial" w:cs="Arial"/>
        </w:rPr>
        <w:t>. Výměna bude provede</w:t>
      </w:r>
      <w:r w:rsidR="001631C0">
        <w:rPr>
          <w:rFonts w:ascii="Arial" w:hAnsi="Arial" w:cs="Arial"/>
        </w:rPr>
        <w:t>na ve lhůtě 10 kalendářních dní od obdržení reklamace.</w:t>
      </w:r>
      <w:r w:rsidRPr="00743B0B">
        <w:rPr>
          <w:rFonts w:ascii="Arial" w:hAnsi="Arial" w:cs="Arial"/>
        </w:rPr>
        <w:t xml:space="preserve"> </w:t>
      </w:r>
    </w:p>
    <w:p w:rsidR="00CD550E" w:rsidRPr="00743B0B" w:rsidRDefault="00CD550E" w:rsidP="00500B1A">
      <w:pPr>
        <w:widowControl w:val="0"/>
        <w:numPr>
          <w:ilvl w:val="0"/>
          <w:numId w:val="12"/>
        </w:numPr>
        <w:tabs>
          <w:tab w:val="clear" w:pos="720"/>
          <w:tab w:val="num" w:pos="714"/>
        </w:tabs>
        <w:overflowPunct w:val="0"/>
        <w:autoSpaceDE w:val="0"/>
        <w:autoSpaceDN w:val="0"/>
        <w:adjustRightInd w:val="0"/>
        <w:spacing w:after="120" w:line="240" w:lineRule="auto"/>
        <w:ind w:left="4" w:hanging="4"/>
        <w:jc w:val="both"/>
        <w:rPr>
          <w:rFonts w:ascii="Arial" w:hAnsi="Arial" w:cs="Arial"/>
        </w:rPr>
      </w:pPr>
      <w:r w:rsidRPr="00743B0B">
        <w:rPr>
          <w:rFonts w:ascii="Arial" w:hAnsi="Arial" w:cs="Arial"/>
        </w:rPr>
        <w:t xml:space="preserve">Pokud prodávající kupujícího ujistil, že </w:t>
      </w:r>
      <w:r w:rsidR="001631C0">
        <w:rPr>
          <w:rFonts w:ascii="Arial" w:hAnsi="Arial" w:cs="Arial"/>
        </w:rPr>
        <w:t xml:space="preserve">zboží </w:t>
      </w:r>
      <w:r w:rsidRPr="00743B0B">
        <w:rPr>
          <w:rFonts w:ascii="Arial" w:hAnsi="Arial" w:cs="Arial"/>
        </w:rPr>
        <w:t xml:space="preserve">má určité vlastnosti, zejména vlastnosti kupujícím vymíněné a toto ujištění se ukáže nepravdivým, kupující má právo na bezplatnou výměnu za zboží, jež deklarované vlastnosti skutečně má. Nebude-li výměna provedena nejpozději do 10 kalendářních dní, kupující má právo od této Smlouvy odstoupit. </w:t>
      </w:r>
    </w:p>
    <w:p w:rsidR="00CD550E" w:rsidRPr="00743B0B" w:rsidRDefault="00CD550E" w:rsidP="00500B1A">
      <w:pPr>
        <w:widowControl w:val="0"/>
        <w:numPr>
          <w:ilvl w:val="0"/>
          <w:numId w:val="12"/>
        </w:numPr>
        <w:overflowPunct w:val="0"/>
        <w:autoSpaceDE w:val="0"/>
        <w:autoSpaceDN w:val="0"/>
        <w:adjustRightInd w:val="0"/>
        <w:spacing w:after="120" w:line="240" w:lineRule="auto"/>
        <w:ind w:left="6" w:hanging="6"/>
        <w:jc w:val="both"/>
        <w:rPr>
          <w:rFonts w:ascii="Arial" w:hAnsi="Arial" w:cs="Arial"/>
        </w:rPr>
      </w:pPr>
      <w:r w:rsidRPr="00743B0B">
        <w:rPr>
          <w:rFonts w:ascii="Arial" w:hAnsi="Arial" w:cs="Arial"/>
        </w:rPr>
        <w:t xml:space="preserve">Kupující má právo na úhradu nutných nákladů, které mu vznikly v souvislosti s uplatněním práv z odpovědnosti za vady dle článků 6.3 a 6.4. </w:t>
      </w:r>
      <w:r w:rsidR="001631C0">
        <w:rPr>
          <w:rFonts w:ascii="Arial" w:hAnsi="Arial" w:cs="Arial"/>
        </w:rPr>
        <w:t>tohoto ustanovení.</w:t>
      </w:r>
    </w:p>
    <w:p w:rsidR="001631C0" w:rsidRDefault="00CD550E" w:rsidP="00500B1A">
      <w:pPr>
        <w:widowControl w:val="0"/>
        <w:numPr>
          <w:ilvl w:val="0"/>
          <w:numId w:val="12"/>
        </w:numPr>
        <w:tabs>
          <w:tab w:val="left" w:pos="9072"/>
        </w:tabs>
        <w:overflowPunct w:val="0"/>
        <w:autoSpaceDE w:val="0"/>
        <w:autoSpaceDN w:val="0"/>
        <w:adjustRightInd w:val="0"/>
        <w:spacing w:after="120" w:line="240" w:lineRule="auto"/>
        <w:ind w:left="6" w:hanging="6"/>
        <w:jc w:val="both"/>
        <w:rPr>
          <w:rFonts w:ascii="Arial" w:hAnsi="Arial" w:cs="Arial"/>
        </w:rPr>
      </w:pPr>
      <w:r w:rsidRPr="00743B0B">
        <w:rPr>
          <w:rFonts w:ascii="Arial" w:hAnsi="Arial" w:cs="Arial"/>
        </w:rPr>
        <w:t xml:space="preserve">Vady dle článku 6.3 a 6.4 musí kupující uplatnit u prodávajícího bez zbytečného odkladu poté, co se o nich dozví. </w:t>
      </w:r>
    </w:p>
    <w:p w:rsidR="00CD550E" w:rsidRDefault="00CD550E" w:rsidP="00500B1A">
      <w:pPr>
        <w:widowControl w:val="0"/>
        <w:numPr>
          <w:ilvl w:val="0"/>
          <w:numId w:val="12"/>
        </w:numPr>
        <w:tabs>
          <w:tab w:val="left" w:pos="9072"/>
        </w:tabs>
        <w:overflowPunct w:val="0"/>
        <w:autoSpaceDE w:val="0"/>
        <w:autoSpaceDN w:val="0"/>
        <w:adjustRightInd w:val="0"/>
        <w:spacing w:after="120" w:line="240" w:lineRule="auto"/>
        <w:ind w:left="6" w:hanging="6"/>
        <w:jc w:val="both"/>
        <w:rPr>
          <w:rFonts w:ascii="Arial" w:hAnsi="Arial" w:cs="Arial"/>
        </w:rPr>
      </w:pPr>
      <w:r w:rsidRPr="00743B0B">
        <w:rPr>
          <w:rFonts w:ascii="Arial" w:hAnsi="Arial" w:cs="Arial"/>
        </w:rPr>
        <w:t>Uplatněním práv z odpovědnosti za vady není dotčeno právo na náhradu škody.</w:t>
      </w:r>
    </w:p>
    <w:p w:rsidR="00743B0B" w:rsidRDefault="00743B0B" w:rsidP="00743B0B">
      <w:pPr>
        <w:widowControl w:val="0"/>
        <w:overflowPunct w:val="0"/>
        <w:autoSpaceDE w:val="0"/>
        <w:autoSpaceDN w:val="0"/>
        <w:adjustRightInd w:val="0"/>
        <w:spacing w:after="120" w:line="240" w:lineRule="auto"/>
        <w:ind w:left="6" w:right="340"/>
        <w:jc w:val="both"/>
        <w:rPr>
          <w:rFonts w:ascii="Arial" w:hAnsi="Arial" w:cs="Arial"/>
        </w:rPr>
      </w:pPr>
    </w:p>
    <w:p w:rsidR="001631C0" w:rsidRDefault="001631C0" w:rsidP="00743B0B">
      <w:pPr>
        <w:widowControl w:val="0"/>
        <w:overflowPunct w:val="0"/>
        <w:autoSpaceDE w:val="0"/>
        <w:autoSpaceDN w:val="0"/>
        <w:adjustRightInd w:val="0"/>
        <w:spacing w:after="120" w:line="240" w:lineRule="auto"/>
        <w:ind w:left="6" w:right="340"/>
        <w:jc w:val="both"/>
        <w:rPr>
          <w:rFonts w:ascii="Arial" w:hAnsi="Arial" w:cs="Arial"/>
        </w:rPr>
      </w:pPr>
    </w:p>
    <w:p w:rsidR="001631C0" w:rsidRPr="00743B0B" w:rsidRDefault="001631C0" w:rsidP="00743B0B">
      <w:pPr>
        <w:widowControl w:val="0"/>
        <w:overflowPunct w:val="0"/>
        <w:autoSpaceDE w:val="0"/>
        <w:autoSpaceDN w:val="0"/>
        <w:adjustRightInd w:val="0"/>
        <w:spacing w:after="120" w:line="240" w:lineRule="auto"/>
        <w:ind w:left="6" w:right="340"/>
        <w:jc w:val="both"/>
        <w:rPr>
          <w:rFonts w:ascii="Arial" w:hAnsi="Arial" w:cs="Arial"/>
        </w:rPr>
      </w:pPr>
    </w:p>
    <w:p w:rsidR="00CD550E" w:rsidRPr="00743B0B" w:rsidRDefault="00CD550E" w:rsidP="00743B0B">
      <w:pPr>
        <w:widowControl w:val="0"/>
        <w:numPr>
          <w:ilvl w:val="1"/>
          <w:numId w:val="12"/>
        </w:numPr>
        <w:tabs>
          <w:tab w:val="clear" w:pos="1440"/>
          <w:tab w:val="num" w:pos="3444"/>
          <w:tab w:val="num" w:pos="3479"/>
        </w:tabs>
        <w:overflowPunct w:val="0"/>
        <w:autoSpaceDE w:val="0"/>
        <w:autoSpaceDN w:val="0"/>
        <w:adjustRightInd w:val="0"/>
        <w:spacing w:after="120" w:line="240" w:lineRule="auto"/>
        <w:ind w:left="3444" w:hanging="244"/>
        <w:jc w:val="both"/>
        <w:rPr>
          <w:rFonts w:ascii="Arial" w:hAnsi="Arial" w:cs="Arial"/>
          <w:b/>
          <w:bCs/>
        </w:rPr>
      </w:pPr>
      <w:r w:rsidRPr="00743B0B">
        <w:rPr>
          <w:rFonts w:ascii="Arial" w:hAnsi="Arial" w:cs="Arial"/>
          <w:b/>
          <w:bCs/>
        </w:rPr>
        <w:t xml:space="preserve">ZÁVĚREČNÁ USTANOVENÍ </w:t>
      </w:r>
    </w:p>
    <w:p w:rsidR="00CD550E" w:rsidRPr="00743B0B" w:rsidRDefault="00CD550E" w:rsidP="00500B1A">
      <w:pPr>
        <w:widowControl w:val="0"/>
        <w:numPr>
          <w:ilvl w:val="0"/>
          <w:numId w:val="13"/>
        </w:numPr>
        <w:tabs>
          <w:tab w:val="num" w:pos="714"/>
        </w:tabs>
        <w:overflowPunct w:val="0"/>
        <w:autoSpaceDE w:val="0"/>
        <w:autoSpaceDN w:val="0"/>
        <w:adjustRightInd w:val="0"/>
        <w:spacing w:after="120" w:line="240" w:lineRule="auto"/>
        <w:ind w:left="6" w:hanging="6"/>
        <w:jc w:val="both"/>
        <w:rPr>
          <w:rFonts w:ascii="Arial" w:hAnsi="Arial" w:cs="Arial"/>
        </w:rPr>
      </w:pPr>
      <w:r w:rsidRPr="00743B0B">
        <w:rPr>
          <w:rFonts w:ascii="Arial" w:hAnsi="Arial" w:cs="Arial"/>
        </w:rPr>
        <w:t xml:space="preserve">Smlouva zavazuje prodávajícího, aby umožnil všem subjektům oprávněným k výkonu kontroly projektu, z jehož prostředků je dodávka hrazena, provést kontrolu dokladů </w:t>
      </w:r>
      <w:r w:rsidRPr="00743B0B">
        <w:rPr>
          <w:rFonts w:ascii="Arial" w:hAnsi="Arial" w:cs="Arial"/>
        </w:rPr>
        <w:lastRenderedPageBreak/>
        <w:t xml:space="preserve">souvisejících s plněním zakázky, a to po dobu danou právními předpisy ČR k jejich archivaci (zákon č. 563/1991 Sb., o účetnictví, a zákon č. 235/2004 Sb., o dani z přidané hodnoty), nejméně však do </w:t>
      </w:r>
      <w:r w:rsidR="00642FC2">
        <w:rPr>
          <w:rFonts w:ascii="Arial" w:hAnsi="Arial" w:cs="Arial"/>
        </w:rPr>
        <w:t xml:space="preserve">konce </w:t>
      </w:r>
      <w:r w:rsidRPr="00743B0B">
        <w:rPr>
          <w:rFonts w:ascii="Arial" w:hAnsi="Arial" w:cs="Arial"/>
        </w:rPr>
        <w:t>roku 2025 a po tuto dobu doklady související s plněním této zaká</w:t>
      </w:r>
      <w:r w:rsidR="008B77CE" w:rsidRPr="00743B0B">
        <w:rPr>
          <w:rFonts w:ascii="Arial" w:hAnsi="Arial" w:cs="Arial"/>
        </w:rPr>
        <w:t>zky archivovat.</w:t>
      </w:r>
    </w:p>
    <w:p w:rsidR="001631C0" w:rsidRDefault="001631C0" w:rsidP="00500B1A">
      <w:pPr>
        <w:widowControl w:val="0"/>
        <w:numPr>
          <w:ilvl w:val="0"/>
          <w:numId w:val="13"/>
        </w:numPr>
        <w:tabs>
          <w:tab w:val="num" w:pos="714"/>
        </w:tabs>
        <w:overflowPunct w:val="0"/>
        <w:autoSpaceDE w:val="0"/>
        <w:autoSpaceDN w:val="0"/>
        <w:adjustRightInd w:val="0"/>
        <w:spacing w:after="120" w:line="240" w:lineRule="auto"/>
        <w:ind w:left="4" w:hanging="4"/>
        <w:jc w:val="both"/>
        <w:rPr>
          <w:rFonts w:ascii="Arial" w:hAnsi="Arial" w:cs="Arial"/>
        </w:rPr>
      </w:pPr>
      <w:r>
        <w:rPr>
          <w:rFonts w:ascii="Arial" w:hAnsi="Arial" w:cs="Arial"/>
        </w:rPr>
        <w:t>Za písemnou formu je považována rovněž forma právního jednání učiněného elektronickými technickými prostředky umožňujícími zachycení jeho obsahu a určení jednající osoby, tedy emailem nebo podáním učiněným cestou datové</w:t>
      </w:r>
      <w:r w:rsidR="004B0343">
        <w:rPr>
          <w:rFonts w:ascii="Arial" w:hAnsi="Arial" w:cs="Arial"/>
        </w:rPr>
        <w:t xml:space="preserve"> schránky (viz § 561 a 562 NOZ</w:t>
      </w:r>
      <w:r>
        <w:rPr>
          <w:rFonts w:ascii="Arial" w:hAnsi="Arial" w:cs="Arial"/>
        </w:rPr>
        <w:t>). To neplatí pro případné změny či doplňky této Smlouvy.</w:t>
      </w:r>
    </w:p>
    <w:p w:rsidR="00CD550E" w:rsidRPr="00743B0B" w:rsidRDefault="00CD550E" w:rsidP="00500B1A">
      <w:pPr>
        <w:widowControl w:val="0"/>
        <w:numPr>
          <w:ilvl w:val="0"/>
          <w:numId w:val="13"/>
        </w:numPr>
        <w:tabs>
          <w:tab w:val="num" w:pos="714"/>
        </w:tabs>
        <w:overflowPunct w:val="0"/>
        <w:autoSpaceDE w:val="0"/>
        <w:autoSpaceDN w:val="0"/>
        <w:adjustRightInd w:val="0"/>
        <w:spacing w:after="120" w:line="240" w:lineRule="auto"/>
        <w:ind w:left="4" w:hanging="4"/>
        <w:jc w:val="both"/>
        <w:rPr>
          <w:rFonts w:ascii="Arial" w:hAnsi="Arial" w:cs="Arial"/>
        </w:rPr>
      </w:pPr>
      <w:r w:rsidRPr="00743B0B">
        <w:rPr>
          <w:rFonts w:ascii="Arial" w:hAnsi="Arial" w:cs="Arial"/>
        </w:rPr>
        <w:t xml:space="preserve">Pokud tato Smlouva nestanoví jinak, řídí se práva a povinnosti smluvních stran příslušnými ustanoveními </w:t>
      </w:r>
      <w:r w:rsidR="001631C0">
        <w:rPr>
          <w:rFonts w:ascii="Arial" w:hAnsi="Arial" w:cs="Arial"/>
        </w:rPr>
        <w:t>zákona č.89/2012 Sb</w:t>
      </w:r>
      <w:r w:rsidRPr="00743B0B">
        <w:rPr>
          <w:rFonts w:ascii="Arial" w:hAnsi="Arial" w:cs="Arial"/>
        </w:rPr>
        <w:t>.</w:t>
      </w:r>
      <w:r w:rsidR="001631C0">
        <w:rPr>
          <w:rFonts w:ascii="Arial" w:hAnsi="Arial" w:cs="Arial"/>
        </w:rPr>
        <w:t>, občanský zákoník.</w:t>
      </w:r>
      <w:r w:rsidRPr="00743B0B">
        <w:rPr>
          <w:rFonts w:ascii="Arial" w:hAnsi="Arial" w:cs="Arial"/>
        </w:rPr>
        <w:t xml:space="preserve"> </w:t>
      </w:r>
    </w:p>
    <w:p w:rsidR="00500B1A" w:rsidRPr="007C596D" w:rsidRDefault="00CD550E" w:rsidP="00500B1A">
      <w:pPr>
        <w:widowControl w:val="0"/>
        <w:numPr>
          <w:ilvl w:val="0"/>
          <w:numId w:val="13"/>
        </w:numPr>
        <w:tabs>
          <w:tab w:val="num" w:pos="714"/>
          <w:tab w:val="left" w:pos="9072"/>
        </w:tabs>
        <w:overflowPunct w:val="0"/>
        <w:autoSpaceDE w:val="0"/>
        <w:autoSpaceDN w:val="0"/>
        <w:adjustRightInd w:val="0"/>
        <w:spacing w:after="120" w:line="240" w:lineRule="auto"/>
        <w:ind w:left="6" w:hanging="6"/>
        <w:jc w:val="both"/>
        <w:rPr>
          <w:rFonts w:ascii="Arial" w:hAnsi="Arial" w:cs="Arial"/>
        </w:rPr>
      </w:pPr>
      <w:r w:rsidRPr="00743B0B">
        <w:rPr>
          <w:rFonts w:ascii="Arial" w:hAnsi="Arial" w:cs="Arial"/>
        </w:rPr>
        <w:t xml:space="preserve">Smlouva je sepsána ve třech vyhotoveních, z nichž dvě si ponechá kupující a jedno si ponechá prodávající. </w:t>
      </w:r>
    </w:p>
    <w:p w:rsidR="00CD550E" w:rsidRPr="00743B0B" w:rsidRDefault="00CD550E" w:rsidP="00500B1A">
      <w:pPr>
        <w:widowControl w:val="0"/>
        <w:numPr>
          <w:ilvl w:val="0"/>
          <w:numId w:val="13"/>
        </w:numPr>
        <w:tabs>
          <w:tab w:val="num" w:pos="704"/>
        </w:tabs>
        <w:overflowPunct w:val="0"/>
        <w:autoSpaceDE w:val="0"/>
        <w:autoSpaceDN w:val="0"/>
        <w:adjustRightInd w:val="0"/>
        <w:spacing w:after="120" w:line="240" w:lineRule="auto"/>
        <w:ind w:left="4" w:hanging="4"/>
        <w:jc w:val="both"/>
        <w:rPr>
          <w:rFonts w:ascii="Arial" w:hAnsi="Arial" w:cs="Arial"/>
        </w:rPr>
      </w:pPr>
      <w:r w:rsidRPr="00743B0B">
        <w:rPr>
          <w:rFonts w:ascii="Arial" w:hAnsi="Arial" w:cs="Arial"/>
        </w:rPr>
        <w:t>Smluvní strany prohlašují, že tato Smlouva vyjadřuje jejich svobodnou, vážnou, určitou a srozumitelnou vůli prostou omylu. Smluvní strany Smlouvu přečetly, s jejím obsahem souhlasí, což stvrzují vlastnoručními podpisy.</w:t>
      </w:r>
    </w:p>
    <w:p w:rsidR="00CD550E" w:rsidRPr="00743B0B" w:rsidRDefault="00CD550E" w:rsidP="00500B1A">
      <w:pPr>
        <w:widowControl w:val="0"/>
        <w:tabs>
          <w:tab w:val="left" w:pos="709"/>
        </w:tabs>
        <w:overflowPunct w:val="0"/>
        <w:autoSpaceDE w:val="0"/>
        <w:autoSpaceDN w:val="0"/>
        <w:adjustRightInd w:val="0"/>
        <w:spacing w:after="120" w:line="240" w:lineRule="auto"/>
        <w:ind w:left="4"/>
        <w:jc w:val="both"/>
        <w:rPr>
          <w:rFonts w:ascii="Arial" w:hAnsi="Arial" w:cs="Arial"/>
        </w:rPr>
      </w:pPr>
      <w:r w:rsidRPr="00743B0B">
        <w:rPr>
          <w:rFonts w:ascii="Arial" w:hAnsi="Arial" w:cs="Arial"/>
        </w:rPr>
        <w:t xml:space="preserve">7.5 </w:t>
      </w:r>
      <w:r w:rsidR="008B77CE" w:rsidRPr="00743B0B">
        <w:rPr>
          <w:rFonts w:ascii="Arial" w:hAnsi="Arial" w:cs="Arial"/>
        </w:rPr>
        <w:tab/>
      </w:r>
      <w:r w:rsidRPr="00743B0B">
        <w:rPr>
          <w:rFonts w:ascii="Arial" w:hAnsi="Arial" w:cs="Arial"/>
        </w:rPr>
        <w:t>Tato Smlouva nabývá platnosti a účinnosti dnem podpisu oprávněných zástupců obou smluvních stran.</w:t>
      </w:r>
    </w:p>
    <w:p w:rsidR="00CD550E" w:rsidRDefault="00CD550E"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658C7" w:rsidRDefault="00C658C7" w:rsidP="00743B0B">
      <w:pPr>
        <w:widowControl w:val="0"/>
        <w:autoSpaceDE w:val="0"/>
        <w:autoSpaceDN w:val="0"/>
        <w:adjustRightInd w:val="0"/>
        <w:spacing w:after="120" w:line="240" w:lineRule="auto"/>
        <w:rPr>
          <w:rFonts w:ascii="Arial" w:hAnsi="Arial" w:cs="Arial"/>
        </w:rPr>
      </w:pPr>
    </w:p>
    <w:p w:rsidR="00C55C73" w:rsidRDefault="00C55C73" w:rsidP="00743B0B">
      <w:pPr>
        <w:widowControl w:val="0"/>
        <w:autoSpaceDE w:val="0"/>
        <w:autoSpaceDN w:val="0"/>
        <w:adjustRightInd w:val="0"/>
        <w:spacing w:after="120" w:line="240" w:lineRule="auto"/>
        <w:rPr>
          <w:rFonts w:ascii="Arial" w:hAnsi="Arial" w:cs="Arial"/>
        </w:rPr>
      </w:pPr>
    </w:p>
    <w:p w:rsidR="00555F26" w:rsidRDefault="00555F26" w:rsidP="00743B0B">
      <w:pPr>
        <w:widowControl w:val="0"/>
        <w:autoSpaceDE w:val="0"/>
        <w:autoSpaceDN w:val="0"/>
        <w:adjustRightInd w:val="0"/>
        <w:spacing w:after="120" w:line="240" w:lineRule="auto"/>
        <w:rPr>
          <w:rFonts w:ascii="Arial" w:hAnsi="Arial" w:cs="Arial"/>
        </w:rPr>
      </w:pPr>
    </w:p>
    <w:p w:rsidR="000C15CC" w:rsidRPr="00743B0B" w:rsidRDefault="000C15CC" w:rsidP="00743B0B">
      <w:pPr>
        <w:widowControl w:val="0"/>
        <w:autoSpaceDE w:val="0"/>
        <w:autoSpaceDN w:val="0"/>
        <w:adjustRightInd w:val="0"/>
        <w:spacing w:after="120" w:line="240" w:lineRule="auto"/>
        <w:rPr>
          <w:rFonts w:ascii="Arial" w:hAnsi="Arial" w:cs="Arial"/>
        </w:rPr>
      </w:pPr>
    </w:p>
    <w:p w:rsidR="00CD550E" w:rsidRPr="00743B0B" w:rsidRDefault="00CD550E" w:rsidP="00743B0B">
      <w:pPr>
        <w:widowControl w:val="0"/>
        <w:autoSpaceDE w:val="0"/>
        <w:autoSpaceDN w:val="0"/>
        <w:adjustRightInd w:val="0"/>
        <w:spacing w:after="120" w:line="240" w:lineRule="auto"/>
        <w:ind w:left="4"/>
        <w:rPr>
          <w:rFonts w:ascii="Arial" w:hAnsi="Arial" w:cs="Arial"/>
        </w:rPr>
      </w:pPr>
      <w:r w:rsidRPr="00743B0B">
        <w:rPr>
          <w:rFonts w:ascii="Arial" w:hAnsi="Arial" w:cs="Arial"/>
        </w:rPr>
        <w:lastRenderedPageBreak/>
        <w:t>Přílohy, jež jsou nedílnou součástí smlouvy:</w:t>
      </w:r>
    </w:p>
    <w:p w:rsidR="00CD550E" w:rsidRPr="00743B0B" w:rsidRDefault="00CD550E" w:rsidP="00743B0B">
      <w:pPr>
        <w:widowControl w:val="0"/>
        <w:numPr>
          <w:ilvl w:val="0"/>
          <w:numId w:val="14"/>
        </w:numPr>
        <w:tabs>
          <w:tab w:val="clear" w:pos="720"/>
          <w:tab w:val="num" w:pos="724"/>
        </w:tabs>
        <w:overflowPunct w:val="0"/>
        <w:autoSpaceDE w:val="0"/>
        <w:autoSpaceDN w:val="0"/>
        <w:adjustRightInd w:val="0"/>
        <w:spacing w:after="120" w:line="240" w:lineRule="auto"/>
        <w:ind w:left="724" w:hanging="364"/>
        <w:jc w:val="both"/>
        <w:rPr>
          <w:rFonts w:ascii="Arial" w:hAnsi="Arial" w:cs="Arial"/>
        </w:rPr>
      </w:pPr>
      <w:r w:rsidRPr="00743B0B">
        <w:rPr>
          <w:rFonts w:ascii="Arial" w:hAnsi="Arial" w:cs="Arial"/>
        </w:rPr>
        <w:t xml:space="preserve">Technická specifikace </w:t>
      </w:r>
    </w:p>
    <w:p w:rsidR="00CD550E" w:rsidRPr="00743B0B" w:rsidRDefault="00CD550E" w:rsidP="00743B0B">
      <w:pPr>
        <w:widowControl w:val="0"/>
        <w:numPr>
          <w:ilvl w:val="0"/>
          <w:numId w:val="14"/>
        </w:numPr>
        <w:tabs>
          <w:tab w:val="clear" w:pos="720"/>
          <w:tab w:val="num" w:pos="724"/>
        </w:tabs>
        <w:overflowPunct w:val="0"/>
        <w:autoSpaceDE w:val="0"/>
        <w:autoSpaceDN w:val="0"/>
        <w:adjustRightInd w:val="0"/>
        <w:spacing w:after="120" w:line="240" w:lineRule="auto"/>
        <w:ind w:left="724" w:hanging="364"/>
        <w:jc w:val="both"/>
        <w:rPr>
          <w:rFonts w:ascii="Arial" w:hAnsi="Arial" w:cs="Arial"/>
        </w:rPr>
      </w:pPr>
      <w:r w:rsidRPr="00743B0B">
        <w:rPr>
          <w:rFonts w:ascii="Arial" w:hAnsi="Arial" w:cs="Arial"/>
        </w:rPr>
        <w:t xml:space="preserve">Rozpočet </w:t>
      </w:r>
    </w:p>
    <w:p w:rsidR="00CD550E" w:rsidRDefault="00CD550E" w:rsidP="00743B0B">
      <w:pPr>
        <w:widowControl w:val="0"/>
        <w:autoSpaceDE w:val="0"/>
        <w:autoSpaceDN w:val="0"/>
        <w:adjustRightInd w:val="0"/>
        <w:spacing w:after="120" w:line="240" w:lineRule="auto"/>
        <w:rPr>
          <w:rFonts w:ascii="Arial" w:hAnsi="Arial" w:cs="Arial"/>
        </w:rPr>
      </w:pPr>
    </w:p>
    <w:p w:rsidR="00C55C73" w:rsidRDefault="00C55C73" w:rsidP="00743B0B">
      <w:pPr>
        <w:widowControl w:val="0"/>
        <w:autoSpaceDE w:val="0"/>
        <w:autoSpaceDN w:val="0"/>
        <w:adjustRightInd w:val="0"/>
        <w:spacing w:after="120" w:line="240" w:lineRule="auto"/>
        <w:rPr>
          <w:rFonts w:ascii="Arial" w:hAnsi="Arial" w:cs="Arial"/>
        </w:rPr>
      </w:pPr>
    </w:p>
    <w:p w:rsidR="00C55C73" w:rsidRPr="00743B0B" w:rsidRDefault="00C55C73" w:rsidP="00743B0B">
      <w:pPr>
        <w:widowControl w:val="0"/>
        <w:autoSpaceDE w:val="0"/>
        <w:autoSpaceDN w:val="0"/>
        <w:adjustRightInd w:val="0"/>
        <w:spacing w:after="120" w:line="240" w:lineRule="auto"/>
        <w:rPr>
          <w:rFonts w:ascii="Arial" w:hAnsi="Arial" w:cs="Arial"/>
        </w:rPr>
      </w:pPr>
    </w:p>
    <w:p w:rsidR="00CD550E" w:rsidRPr="00743B0B" w:rsidRDefault="00CD550E" w:rsidP="00743B0B">
      <w:pPr>
        <w:widowControl w:val="0"/>
        <w:autoSpaceDE w:val="0"/>
        <w:autoSpaceDN w:val="0"/>
        <w:adjustRightInd w:val="0"/>
        <w:spacing w:after="120" w:line="240" w:lineRule="auto"/>
        <w:rPr>
          <w:rFonts w:ascii="Arial" w:hAnsi="Arial" w:cs="Arial"/>
        </w:rPr>
      </w:pPr>
    </w:p>
    <w:p w:rsidR="00CD550E" w:rsidRPr="00743B0B" w:rsidRDefault="00CD550E" w:rsidP="00743B0B">
      <w:pPr>
        <w:widowControl w:val="0"/>
        <w:autoSpaceDE w:val="0"/>
        <w:autoSpaceDN w:val="0"/>
        <w:adjustRightInd w:val="0"/>
        <w:spacing w:after="120" w:line="240" w:lineRule="auto"/>
        <w:ind w:left="4"/>
        <w:rPr>
          <w:rFonts w:ascii="Arial" w:hAnsi="Arial" w:cs="Arial"/>
        </w:rPr>
      </w:pPr>
      <w:r w:rsidRPr="00743B0B">
        <w:rPr>
          <w:rFonts w:ascii="Arial" w:hAnsi="Arial" w:cs="Arial"/>
        </w:rPr>
        <w:t>V …………………….. dne …………………………</w:t>
      </w:r>
    </w:p>
    <w:p w:rsidR="00CD550E" w:rsidRPr="00743B0B" w:rsidRDefault="00CD550E" w:rsidP="00743B0B">
      <w:pPr>
        <w:widowControl w:val="0"/>
        <w:autoSpaceDE w:val="0"/>
        <w:autoSpaceDN w:val="0"/>
        <w:adjustRightInd w:val="0"/>
        <w:spacing w:after="120" w:line="240" w:lineRule="auto"/>
        <w:rPr>
          <w:rFonts w:ascii="Arial" w:hAnsi="Arial" w:cs="Arial"/>
        </w:rPr>
      </w:pPr>
    </w:p>
    <w:p w:rsidR="00CD550E" w:rsidRDefault="00CD550E" w:rsidP="00743B0B">
      <w:pPr>
        <w:widowControl w:val="0"/>
        <w:autoSpaceDE w:val="0"/>
        <w:autoSpaceDN w:val="0"/>
        <w:adjustRightInd w:val="0"/>
        <w:spacing w:after="120" w:line="240" w:lineRule="auto"/>
        <w:rPr>
          <w:rFonts w:ascii="Arial" w:hAnsi="Arial" w:cs="Arial"/>
        </w:rPr>
      </w:pPr>
    </w:p>
    <w:p w:rsidR="00C55C73" w:rsidRPr="00743B0B" w:rsidRDefault="00C55C73" w:rsidP="00743B0B">
      <w:pPr>
        <w:widowControl w:val="0"/>
        <w:autoSpaceDE w:val="0"/>
        <w:autoSpaceDN w:val="0"/>
        <w:adjustRightInd w:val="0"/>
        <w:spacing w:after="120" w:line="240" w:lineRule="auto"/>
        <w:rPr>
          <w:rFonts w:ascii="Arial" w:hAnsi="Arial" w:cs="Arial"/>
        </w:rPr>
      </w:pPr>
    </w:p>
    <w:p w:rsidR="00CD550E" w:rsidRPr="00743B0B" w:rsidRDefault="00CD550E" w:rsidP="00743B0B">
      <w:pPr>
        <w:widowControl w:val="0"/>
        <w:autoSpaceDE w:val="0"/>
        <w:autoSpaceDN w:val="0"/>
        <w:adjustRightInd w:val="0"/>
        <w:spacing w:after="120" w:line="240" w:lineRule="auto"/>
        <w:rPr>
          <w:rFonts w:ascii="Arial" w:hAnsi="Arial" w:cs="Arial"/>
        </w:rPr>
      </w:pPr>
    </w:p>
    <w:p w:rsidR="00CD550E" w:rsidRPr="00743B0B" w:rsidRDefault="00CD550E" w:rsidP="00743B0B">
      <w:pPr>
        <w:widowControl w:val="0"/>
        <w:autoSpaceDE w:val="0"/>
        <w:autoSpaceDN w:val="0"/>
        <w:adjustRightInd w:val="0"/>
        <w:spacing w:after="120" w:line="240" w:lineRule="auto"/>
        <w:ind w:left="4264"/>
        <w:rPr>
          <w:rFonts w:ascii="Arial" w:hAnsi="Arial" w:cs="Arial"/>
        </w:rPr>
      </w:pPr>
      <w:r w:rsidRPr="00743B0B">
        <w:rPr>
          <w:rFonts w:ascii="Arial" w:hAnsi="Arial" w:cs="Arial"/>
        </w:rPr>
        <w:t>………….……………………………………….</w:t>
      </w:r>
    </w:p>
    <w:p w:rsidR="00CD550E" w:rsidRPr="00743B0B" w:rsidRDefault="00CD550E" w:rsidP="00743B0B">
      <w:pPr>
        <w:widowControl w:val="0"/>
        <w:autoSpaceDE w:val="0"/>
        <w:autoSpaceDN w:val="0"/>
        <w:adjustRightInd w:val="0"/>
        <w:spacing w:after="120" w:line="240" w:lineRule="auto"/>
        <w:ind w:left="4264"/>
        <w:rPr>
          <w:rFonts w:ascii="Arial" w:hAnsi="Arial" w:cs="Arial"/>
        </w:rPr>
      </w:pPr>
      <w:r w:rsidRPr="00743B0B">
        <w:rPr>
          <w:rFonts w:ascii="Arial" w:hAnsi="Arial" w:cs="Arial"/>
        </w:rPr>
        <w:t>Jméno, příjmení, funkce, podpis za kupujícího</w:t>
      </w:r>
    </w:p>
    <w:p w:rsidR="00CD550E" w:rsidRPr="00743B0B" w:rsidRDefault="00CD550E" w:rsidP="00743B0B">
      <w:pPr>
        <w:widowControl w:val="0"/>
        <w:autoSpaceDE w:val="0"/>
        <w:autoSpaceDN w:val="0"/>
        <w:adjustRightInd w:val="0"/>
        <w:spacing w:after="120" w:line="240" w:lineRule="auto"/>
        <w:rPr>
          <w:rFonts w:ascii="Arial" w:hAnsi="Arial" w:cs="Arial"/>
        </w:rPr>
      </w:pPr>
    </w:p>
    <w:p w:rsidR="00CD550E" w:rsidRDefault="00CD550E" w:rsidP="00743B0B">
      <w:pPr>
        <w:widowControl w:val="0"/>
        <w:autoSpaceDE w:val="0"/>
        <w:autoSpaceDN w:val="0"/>
        <w:adjustRightInd w:val="0"/>
        <w:spacing w:after="120" w:line="240" w:lineRule="auto"/>
        <w:rPr>
          <w:rFonts w:ascii="Arial" w:hAnsi="Arial" w:cs="Arial"/>
        </w:rPr>
      </w:pPr>
    </w:p>
    <w:p w:rsidR="00C55C73" w:rsidRPr="00743B0B" w:rsidRDefault="00C55C73" w:rsidP="00743B0B">
      <w:pPr>
        <w:widowControl w:val="0"/>
        <w:autoSpaceDE w:val="0"/>
        <w:autoSpaceDN w:val="0"/>
        <w:adjustRightInd w:val="0"/>
        <w:spacing w:after="120" w:line="240" w:lineRule="auto"/>
        <w:rPr>
          <w:rFonts w:ascii="Arial" w:hAnsi="Arial" w:cs="Arial"/>
        </w:rPr>
      </w:pPr>
    </w:p>
    <w:p w:rsidR="00CD550E" w:rsidRPr="00743B0B" w:rsidRDefault="00CD550E" w:rsidP="00743B0B">
      <w:pPr>
        <w:widowControl w:val="0"/>
        <w:autoSpaceDE w:val="0"/>
        <w:autoSpaceDN w:val="0"/>
        <w:adjustRightInd w:val="0"/>
        <w:spacing w:after="120" w:line="240" w:lineRule="auto"/>
        <w:rPr>
          <w:rFonts w:ascii="Arial" w:hAnsi="Arial" w:cs="Arial"/>
        </w:rPr>
      </w:pPr>
    </w:p>
    <w:p w:rsidR="00CD550E" w:rsidRPr="00743B0B" w:rsidRDefault="00CD550E" w:rsidP="00743B0B">
      <w:pPr>
        <w:widowControl w:val="0"/>
        <w:autoSpaceDE w:val="0"/>
        <w:autoSpaceDN w:val="0"/>
        <w:adjustRightInd w:val="0"/>
        <w:spacing w:after="120" w:line="240" w:lineRule="auto"/>
        <w:ind w:left="4"/>
        <w:rPr>
          <w:rFonts w:ascii="Arial" w:hAnsi="Arial" w:cs="Arial"/>
        </w:rPr>
      </w:pPr>
      <w:r w:rsidRPr="00743B0B">
        <w:rPr>
          <w:rFonts w:ascii="Arial" w:hAnsi="Arial" w:cs="Arial"/>
        </w:rPr>
        <w:t>V …………………….. dne …………………………</w:t>
      </w:r>
    </w:p>
    <w:p w:rsidR="00CD550E" w:rsidRPr="00743B0B" w:rsidRDefault="00CD550E" w:rsidP="00743B0B">
      <w:pPr>
        <w:widowControl w:val="0"/>
        <w:autoSpaceDE w:val="0"/>
        <w:autoSpaceDN w:val="0"/>
        <w:adjustRightInd w:val="0"/>
        <w:spacing w:after="120" w:line="240" w:lineRule="auto"/>
        <w:rPr>
          <w:rFonts w:ascii="Arial" w:hAnsi="Arial" w:cs="Arial"/>
        </w:rPr>
      </w:pPr>
    </w:p>
    <w:p w:rsidR="00CD550E" w:rsidRPr="00743B0B" w:rsidRDefault="00CD550E" w:rsidP="00743B0B">
      <w:pPr>
        <w:widowControl w:val="0"/>
        <w:autoSpaceDE w:val="0"/>
        <w:autoSpaceDN w:val="0"/>
        <w:adjustRightInd w:val="0"/>
        <w:spacing w:after="120" w:line="240" w:lineRule="auto"/>
        <w:rPr>
          <w:rFonts w:ascii="Arial" w:hAnsi="Arial" w:cs="Arial"/>
        </w:rPr>
      </w:pPr>
    </w:p>
    <w:p w:rsidR="00CD550E" w:rsidRDefault="00CD550E" w:rsidP="00743B0B">
      <w:pPr>
        <w:widowControl w:val="0"/>
        <w:autoSpaceDE w:val="0"/>
        <w:autoSpaceDN w:val="0"/>
        <w:adjustRightInd w:val="0"/>
        <w:spacing w:after="120" w:line="240" w:lineRule="auto"/>
        <w:rPr>
          <w:rFonts w:ascii="Arial" w:hAnsi="Arial" w:cs="Arial"/>
        </w:rPr>
      </w:pPr>
    </w:p>
    <w:p w:rsidR="00C55C73" w:rsidRPr="00743B0B" w:rsidRDefault="00C55C73" w:rsidP="00743B0B">
      <w:pPr>
        <w:widowControl w:val="0"/>
        <w:autoSpaceDE w:val="0"/>
        <w:autoSpaceDN w:val="0"/>
        <w:adjustRightInd w:val="0"/>
        <w:spacing w:after="120" w:line="240" w:lineRule="auto"/>
        <w:rPr>
          <w:rFonts w:ascii="Arial" w:hAnsi="Arial" w:cs="Arial"/>
        </w:rPr>
      </w:pPr>
    </w:p>
    <w:p w:rsidR="00CD550E" w:rsidRPr="00743B0B" w:rsidRDefault="00CD550E" w:rsidP="00743B0B">
      <w:pPr>
        <w:widowControl w:val="0"/>
        <w:autoSpaceDE w:val="0"/>
        <w:autoSpaceDN w:val="0"/>
        <w:adjustRightInd w:val="0"/>
        <w:spacing w:after="120" w:line="240" w:lineRule="auto"/>
        <w:ind w:left="4264"/>
        <w:rPr>
          <w:rFonts w:ascii="Arial" w:hAnsi="Arial" w:cs="Arial"/>
        </w:rPr>
      </w:pPr>
      <w:r w:rsidRPr="00743B0B">
        <w:rPr>
          <w:rFonts w:ascii="Arial" w:hAnsi="Arial" w:cs="Arial"/>
        </w:rPr>
        <w:t>………….……………………………………….</w:t>
      </w:r>
    </w:p>
    <w:p w:rsidR="00CD550E" w:rsidRPr="00743B0B" w:rsidRDefault="00CD550E" w:rsidP="00C55C73">
      <w:pPr>
        <w:widowControl w:val="0"/>
        <w:autoSpaceDE w:val="0"/>
        <w:autoSpaceDN w:val="0"/>
        <w:adjustRightInd w:val="0"/>
        <w:spacing w:after="120" w:line="240" w:lineRule="auto"/>
        <w:ind w:left="4264"/>
        <w:rPr>
          <w:rFonts w:ascii="Arial" w:hAnsi="Arial" w:cs="Arial"/>
        </w:rPr>
      </w:pPr>
      <w:r w:rsidRPr="00743B0B">
        <w:rPr>
          <w:rFonts w:ascii="Arial" w:hAnsi="Arial" w:cs="Arial"/>
        </w:rPr>
        <w:t>Jméno, příjmení, funkce, podpis za prodávajícího</w:t>
      </w:r>
    </w:p>
    <w:sectPr w:rsidR="00CD550E" w:rsidRPr="00743B0B" w:rsidSect="00743B0B">
      <w:headerReference w:type="default" r:id="rId8"/>
      <w:footerReference w:type="default" r:id="rId9"/>
      <w:pgSz w:w="11906" w:h="16838"/>
      <w:pgMar w:top="2836"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213" w:rsidRDefault="00437213" w:rsidP="00CD550E">
      <w:pPr>
        <w:spacing w:after="0" w:line="240" w:lineRule="auto"/>
      </w:pPr>
      <w:r>
        <w:separator/>
      </w:r>
    </w:p>
  </w:endnote>
  <w:endnote w:type="continuationSeparator" w:id="0">
    <w:p w:rsidR="00437213" w:rsidRDefault="00437213" w:rsidP="00CD55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50E" w:rsidRDefault="004B0427" w:rsidP="00CD550E">
    <w:pPr>
      <w:pStyle w:val="Zpat"/>
    </w:pPr>
    <w:r>
      <w:t xml:space="preserve">Příprava vzdělávacího programu </w:t>
    </w:r>
    <w:r w:rsidR="00CD550E">
      <w:t>Mentá</w:t>
    </w:r>
    <w:r w:rsidR="00DB2B64">
      <w:t>lní koučink/</w:t>
    </w:r>
    <w:r>
      <w:t>Digitální koučink</w:t>
    </w:r>
    <w:r>
      <w:tab/>
    </w:r>
    <w:r w:rsidR="00CD550E">
      <w:t>CZ.1.07/3.2.10/05.0011</w:t>
    </w:r>
  </w:p>
  <w:p w:rsidR="00CD550E" w:rsidRDefault="00CD550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213" w:rsidRDefault="00437213" w:rsidP="00CD550E">
      <w:pPr>
        <w:spacing w:after="0" w:line="240" w:lineRule="auto"/>
      </w:pPr>
      <w:r>
        <w:separator/>
      </w:r>
    </w:p>
  </w:footnote>
  <w:footnote w:type="continuationSeparator" w:id="0">
    <w:p w:rsidR="00437213" w:rsidRDefault="00437213" w:rsidP="00CD55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CE" w:rsidRDefault="008B77CE">
    <w:pPr>
      <w:pStyle w:val="Zhlav"/>
    </w:pPr>
    <w:r w:rsidRPr="008B77CE">
      <w:rPr>
        <w:noProof/>
        <w:lang w:eastAsia="cs-CZ"/>
      </w:rPr>
      <w:drawing>
        <wp:inline distT="0" distB="0" distL="0" distR="0">
          <wp:extent cx="5760720" cy="1152144"/>
          <wp:effectExtent l="19050" t="0" r="0" b="0"/>
          <wp:docPr id="1" name="obrázek 1" descr="OPVK_hor_zakladni_logolink_RG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PVK_hor_zakladni_logolink_RGB_cz.jpg"/>
                  <pic:cNvPicPr>
                    <a:picLocks noChangeAspect="1" noChangeArrowheads="1"/>
                  </pic:cNvPicPr>
                </pic:nvPicPr>
                <pic:blipFill>
                  <a:blip r:embed="rId1" cstate="print"/>
                  <a:srcRect/>
                  <a:stretch>
                    <a:fillRect/>
                  </a:stretch>
                </pic:blipFill>
                <pic:spPr bwMode="auto">
                  <a:xfrm>
                    <a:off x="0" y="0"/>
                    <a:ext cx="5760720" cy="115214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00006784">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1"/>
      <w:numFmt w:val="decimal"/>
      <w:lvlText w:val="4.%1"/>
      <w:lvlJc w:val="left"/>
      <w:pPr>
        <w:tabs>
          <w:tab w:val="num" w:pos="720"/>
        </w:tabs>
        <w:ind w:left="720" w:hanging="360"/>
      </w:pPr>
    </w:lvl>
    <w:lvl w:ilvl="1" w:tplc="0000440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1"/>
      <w:numFmt w:val="decimal"/>
      <w:lvlText w:val="3.%1"/>
      <w:lvlJc w:val="left"/>
      <w:pPr>
        <w:tabs>
          <w:tab w:val="num" w:pos="720"/>
        </w:tabs>
        <w:ind w:left="720" w:hanging="360"/>
      </w:pPr>
    </w:lvl>
    <w:lvl w:ilvl="1" w:tplc="000012D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7E87"/>
    <w:lvl w:ilvl="0" w:tplc="0000390C">
      <w:start w:val="1"/>
      <w:numFmt w:val="decimal"/>
      <w:lvlText w:val="%1"/>
      <w:lvlJc w:val="left"/>
      <w:pPr>
        <w:tabs>
          <w:tab w:val="num" w:pos="720"/>
        </w:tabs>
        <w:ind w:left="720" w:hanging="360"/>
      </w:pPr>
    </w:lvl>
    <w:lvl w:ilvl="1" w:tplc="00000F3E">
      <w:start w:val="4"/>
      <w:numFmt w:val="decimal"/>
      <w:lvlText w:val="%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4DE"/>
    <w:lvl w:ilvl="0" w:tplc="000039B3">
      <w:start w:val="1"/>
      <w:numFmt w:val="decimal"/>
      <w:lvlText w:val="%1"/>
      <w:lvlJc w:val="left"/>
      <w:pPr>
        <w:tabs>
          <w:tab w:val="num" w:pos="720"/>
        </w:tabs>
        <w:ind w:left="720" w:hanging="360"/>
      </w:pPr>
    </w:lvl>
    <w:lvl w:ilvl="1" w:tplc="00002D12">
      <w:start w:val="1"/>
      <w:numFmt w:val="decimal"/>
      <w:lvlText w:val="%2"/>
      <w:lvlJc w:val="left"/>
      <w:pPr>
        <w:tabs>
          <w:tab w:val="num" w:pos="1440"/>
        </w:tabs>
        <w:ind w:left="1440" w:hanging="360"/>
      </w:pPr>
    </w:lvl>
    <w:lvl w:ilvl="2" w:tplc="0000074D">
      <w:start w:val="5"/>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E1F"/>
    <w:multiLevelType w:val="hybridMultilevel"/>
    <w:tmpl w:val="00006E5D"/>
    <w:lvl w:ilvl="0" w:tplc="00001AD4">
      <w:start w:val="1"/>
      <w:numFmt w:val="decimal"/>
      <w:lvlText w:val="7.%1"/>
      <w:lvlJc w:val="left"/>
      <w:pPr>
        <w:tabs>
          <w:tab w:val="num" w:pos="1778"/>
        </w:tabs>
        <w:ind w:left="1778"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91C"/>
    <w:multiLevelType w:val="hybridMultilevel"/>
    <w:tmpl w:val="00004D06"/>
    <w:lvl w:ilvl="0" w:tplc="00004DB7">
      <w:start w:val="2"/>
      <w:numFmt w:val="decimal"/>
      <w:lvlText w:val="4.%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AE1"/>
    <w:multiLevelType w:val="hybridMultilevel"/>
    <w:tmpl w:val="00003D6C"/>
    <w:lvl w:ilvl="0" w:tplc="00002CD6">
      <w:start w:val="1"/>
      <w:numFmt w:val="decimal"/>
      <w:lvlText w:val="2.%1"/>
      <w:lvlJc w:val="left"/>
      <w:pPr>
        <w:tabs>
          <w:tab w:val="num" w:pos="360"/>
        </w:tabs>
        <w:ind w:left="360" w:hanging="360"/>
      </w:pPr>
    </w:lvl>
    <w:lvl w:ilvl="1" w:tplc="000072AE">
      <w:start w:val="1"/>
      <w:numFmt w:val="decimal"/>
      <w:lvlText w:val="%2"/>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C8"/>
    <w:multiLevelType w:val="hybridMultilevel"/>
    <w:tmpl w:val="00006443"/>
    <w:lvl w:ilvl="0" w:tplc="000066BB">
      <w:start w:val="1"/>
      <w:numFmt w:val="decimal"/>
      <w:lvlText w:val="5.%1"/>
      <w:lvlJc w:val="left"/>
      <w:pPr>
        <w:tabs>
          <w:tab w:val="num" w:pos="720"/>
        </w:tabs>
        <w:ind w:left="720" w:hanging="360"/>
      </w:pPr>
    </w:lvl>
    <w:lvl w:ilvl="1" w:tplc="0000428B">
      <w:start w:val="6"/>
      <w:numFmt w:val="decimal"/>
      <w:lvlText w:val="%2."/>
      <w:lvlJc w:val="left"/>
      <w:pPr>
        <w:tabs>
          <w:tab w:val="num" w:pos="1440"/>
        </w:tabs>
        <w:ind w:left="1440" w:hanging="360"/>
      </w:pPr>
    </w:lvl>
    <w:lvl w:ilvl="2" w:tplc="000026A6">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63CB"/>
    <w:multiLevelType w:val="hybridMultilevel"/>
    <w:tmpl w:val="00006BFC"/>
    <w:lvl w:ilvl="0" w:tplc="00007F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952"/>
    <w:multiLevelType w:val="hybridMultilevel"/>
    <w:tmpl w:val="00005F90"/>
    <w:lvl w:ilvl="0" w:tplc="00001649">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DF1"/>
    <w:multiLevelType w:val="hybridMultilevel"/>
    <w:tmpl w:val="00005AF1"/>
    <w:lvl w:ilvl="0" w:tplc="000041BB">
      <w:start w:val="1"/>
      <w:numFmt w:val="decimal"/>
      <w:lvlText w:val="%1"/>
      <w:lvlJc w:val="left"/>
      <w:pPr>
        <w:tabs>
          <w:tab w:val="num" w:pos="720"/>
        </w:tabs>
        <w:ind w:left="720" w:hanging="360"/>
      </w:pPr>
    </w:lvl>
    <w:lvl w:ilvl="1" w:tplc="000026E9">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01F"/>
    <w:multiLevelType w:val="hybridMultilevel"/>
    <w:tmpl w:val="00005D03"/>
    <w:lvl w:ilvl="0" w:tplc="00007A5A">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67D"/>
    <w:multiLevelType w:val="hybridMultilevel"/>
    <w:tmpl w:val="00004509"/>
    <w:lvl w:ilvl="0" w:tplc="00001238">
      <w:start w:val="2"/>
      <w:numFmt w:val="decimal"/>
      <w:lvlText w:val="6.%1"/>
      <w:lvlJc w:val="left"/>
      <w:pPr>
        <w:tabs>
          <w:tab w:val="num" w:pos="720"/>
        </w:tabs>
        <w:ind w:left="720" w:hanging="360"/>
      </w:pPr>
    </w:lvl>
    <w:lvl w:ilvl="1" w:tplc="00003B25">
      <w:start w:val="7"/>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7"/>
  </w:num>
  <w:num w:numId="3">
    <w:abstractNumId w:val="10"/>
  </w:num>
  <w:num w:numId="4">
    <w:abstractNumId w:val="11"/>
  </w:num>
  <w:num w:numId="5">
    <w:abstractNumId w:val="2"/>
  </w:num>
  <w:num w:numId="6">
    <w:abstractNumId w:val="3"/>
  </w:num>
  <w:num w:numId="7">
    <w:abstractNumId w:val="1"/>
  </w:num>
  <w:num w:numId="8">
    <w:abstractNumId w:val="6"/>
  </w:num>
  <w:num w:numId="9">
    <w:abstractNumId w:val="4"/>
  </w:num>
  <w:num w:numId="10">
    <w:abstractNumId w:val="8"/>
  </w:num>
  <w:num w:numId="11">
    <w:abstractNumId w:val="12"/>
  </w:num>
  <w:num w:numId="12">
    <w:abstractNumId w:val="13"/>
  </w:num>
  <w:num w:numId="13">
    <w:abstractNumId w:val="5"/>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rsids>
    <w:rsidRoot w:val="00CD550E"/>
    <w:rsid w:val="000135E3"/>
    <w:rsid w:val="000C15CC"/>
    <w:rsid w:val="001631C0"/>
    <w:rsid w:val="001F719A"/>
    <w:rsid w:val="00273172"/>
    <w:rsid w:val="00393C3B"/>
    <w:rsid w:val="003A4AFD"/>
    <w:rsid w:val="00435982"/>
    <w:rsid w:val="00437213"/>
    <w:rsid w:val="004A0572"/>
    <w:rsid w:val="004B0343"/>
    <w:rsid w:val="004B0427"/>
    <w:rsid w:val="004C5596"/>
    <w:rsid w:val="00500B1A"/>
    <w:rsid w:val="00555F26"/>
    <w:rsid w:val="00642FC2"/>
    <w:rsid w:val="00743B0B"/>
    <w:rsid w:val="007C3541"/>
    <w:rsid w:val="007C596D"/>
    <w:rsid w:val="008B77CE"/>
    <w:rsid w:val="008D223D"/>
    <w:rsid w:val="00947A87"/>
    <w:rsid w:val="00A96A20"/>
    <w:rsid w:val="00C02FCD"/>
    <w:rsid w:val="00C05586"/>
    <w:rsid w:val="00C40675"/>
    <w:rsid w:val="00C50003"/>
    <w:rsid w:val="00C55C73"/>
    <w:rsid w:val="00C658C7"/>
    <w:rsid w:val="00C713DE"/>
    <w:rsid w:val="00CA21CF"/>
    <w:rsid w:val="00CB7067"/>
    <w:rsid w:val="00CD550E"/>
    <w:rsid w:val="00DB2B64"/>
    <w:rsid w:val="00E01AA3"/>
    <w:rsid w:val="00E034D5"/>
    <w:rsid w:val="00EC3CF3"/>
    <w:rsid w:val="00EF47DA"/>
    <w:rsid w:val="00F571A0"/>
    <w:rsid w:val="00F736E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713DE"/>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CD550E"/>
  </w:style>
  <w:style w:type="paragraph" w:styleId="Textbubliny">
    <w:name w:val="Balloon Text"/>
    <w:basedOn w:val="Normln"/>
    <w:link w:val="TextbublinyChar"/>
    <w:uiPriority w:val="99"/>
    <w:semiHidden/>
    <w:unhideWhenUsed/>
    <w:rsid w:val="00CD550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D550E"/>
    <w:rPr>
      <w:rFonts w:ascii="Tahoma" w:hAnsi="Tahoma" w:cs="Tahoma"/>
      <w:sz w:val="16"/>
      <w:szCs w:val="16"/>
    </w:rPr>
  </w:style>
  <w:style w:type="paragraph" w:styleId="Zhlav">
    <w:name w:val="header"/>
    <w:basedOn w:val="Normln"/>
    <w:link w:val="ZhlavChar"/>
    <w:uiPriority w:val="99"/>
    <w:semiHidden/>
    <w:unhideWhenUsed/>
    <w:rsid w:val="00CD550E"/>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D550E"/>
  </w:style>
  <w:style w:type="paragraph" w:styleId="Zpat">
    <w:name w:val="footer"/>
    <w:basedOn w:val="Normln"/>
    <w:link w:val="ZpatChar"/>
    <w:uiPriority w:val="99"/>
    <w:semiHidden/>
    <w:unhideWhenUsed/>
    <w:rsid w:val="00CD550E"/>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CD550E"/>
  </w:style>
  <w:style w:type="paragraph" w:styleId="Odstavecseseznamem">
    <w:name w:val="List Paragraph"/>
    <w:basedOn w:val="Normln"/>
    <w:uiPriority w:val="34"/>
    <w:qFormat/>
    <w:rsid w:val="00A96A2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AFB2F-99C0-41B6-8416-D457C8599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1375</Words>
  <Characters>8116</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comNB_5</dc:creator>
  <cp:lastModifiedBy>571</cp:lastModifiedBy>
  <cp:revision>16</cp:revision>
  <cp:lastPrinted>2014-03-24T06:53:00Z</cp:lastPrinted>
  <dcterms:created xsi:type="dcterms:W3CDTF">2014-03-24T08:42:00Z</dcterms:created>
  <dcterms:modified xsi:type="dcterms:W3CDTF">2014-03-24T08:50:00Z</dcterms:modified>
</cp:coreProperties>
</file>