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1C500" w14:textId="63B5EF5E" w:rsidR="00DF7C04" w:rsidRPr="00E712A4" w:rsidRDefault="00DF7C04" w:rsidP="00287E37">
      <w:pPr>
        <w:pStyle w:val="Zvraznencitcia"/>
        <w:ind w:left="0"/>
        <w:jc w:val="center"/>
        <w:rPr>
          <w:rFonts w:ascii="Times New Roman" w:hAnsi="Times New Roman" w:cs="Times New Roman"/>
          <w:i w:val="0"/>
          <w:color w:val="0070C0"/>
          <w:sz w:val="40"/>
        </w:rPr>
      </w:pPr>
      <w:r w:rsidRPr="00E712A4">
        <w:rPr>
          <w:rFonts w:ascii="Times New Roman" w:hAnsi="Times New Roman" w:cs="Times New Roman"/>
          <w:i w:val="0"/>
          <w:color w:val="0070C0"/>
          <w:sz w:val="40"/>
        </w:rPr>
        <w:t xml:space="preserve">Webinář na téma </w:t>
      </w:r>
      <w:r w:rsidRPr="00E712A4">
        <w:rPr>
          <w:rFonts w:ascii="Times New Roman" w:hAnsi="Times New Roman" w:cs="Times New Roman"/>
          <w:i w:val="0"/>
          <w:color w:val="0070C0"/>
          <w:sz w:val="40"/>
        </w:rPr>
        <w:br/>
        <w:t>„Krizové a akutní (komunitní) služby“</w:t>
      </w:r>
      <w:r w:rsidR="00287E37">
        <w:rPr>
          <w:rFonts w:ascii="Times New Roman" w:hAnsi="Times New Roman" w:cs="Times New Roman"/>
          <w:i w:val="0"/>
          <w:color w:val="0070C0"/>
          <w:sz w:val="40"/>
        </w:rPr>
        <w:t xml:space="preserve">   </w:t>
      </w:r>
    </w:p>
    <w:p w14:paraId="425F87C3" w14:textId="25F03359" w:rsidR="00DF7C04" w:rsidRPr="00EB5DA0" w:rsidRDefault="00DF7C04" w:rsidP="00DF7C04">
      <w:pPr>
        <w:rPr>
          <w:rFonts w:ascii="Times New Roman" w:hAnsi="Times New Roman" w:cs="Times New Roman"/>
          <w:i/>
          <w:szCs w:val="28"/>
          <w:lang w:val="de-DE"/>
        </w:rPr>
      </w:pPr>
      <w:r w:rsidRPr="00EB5DA0">
        <w:rPr>
          <w:rFonts w:ascii="Times New Roman" w:hAnsi="Times New Roman" w:cs="Times New Roman"/>
          <w:b/>
          <w:color w:val="0070C0"/>
          <w:szCs w:val="28"/>
          <w:lang w:val="cs-CZ"/>
        </w:rPr>
        <w:br/>
      </w:r>
      <w:r>
        <w:rPr>
          <w:rFonts w:ascii="Times New Roman" w:hAnsi="Times New Roman" w:cs="Times New Roman"/>
          <w:b/>
          <w:color w:val="0070C0"/>
          <w:szCs w:val="28"/>
          <w:lang w:val="de-DE"/>
        </w:rPr>
        <w:t>Autoři</w:t>
      </w:r>
      <w:r w:rsidRPr="00EB5DA0">
        <w:rPr>
          <w:rFonts w:ascii="Times New Roman" w:hAnsi="Times New Roman" w:cs="Times New Roman"/>
          <w:b/>
          <w:color w:val="0070C0"/>
          <w:szCs w:val="28"/>
          <w:lang w:val="de-DE"/>
        </w:rPr>
        <w:t xml:space="preserve"> dokumentu:</w:t>
      </w:r>
      <w:r w:rsidRPr="00EB5DA0">
        <w:rPr>
          <w:rFonts w:ascii="Times New Roman" w:hAnsi="Times New Roman" w:cs="Times New Roman"/>
          <w:color w:val="0070C0"/>
          <w:szCs w:val="28"/>
          <w:lang w:val="de-DE"/>
        </w:rPr>
        <w:t xml:space="preserve"> </w:t>
      </w:r>
      <w:r w:rsidRPr="00EB5DA0">
        <w:rPr>
          <w:rFonts w:ascii="Times New Roman" w:hAnsi="Times New Roman" w:cs="Times New Roman"/>
          <w:szCs w:val="28"/>
          <w:lang w:val="de-DE"/>
        </w:rPr>
        <w:t xml:space="preserve">MUDr. </w:t>
      </w:r>
      <w:r w:rsidRPr="00DF7C04">
        <w:rPr>
          <w:rFonts w:ascii="Times New Roman" w:hAnsi="Times New Roman" w:cs="Times New Roman"/>
          <w:szCs w:val="28"/>
          <w:lang w:val="de-DE"/>
        </w:rPr>
        <w:t>Jan Pfeiffer (MZČR), John Jenkins (IMHCN)</w:t>
      </w:r>
      <w:r w:rsidR="00BA3F67">
        <w:rPr>
          <w:rFonts w:ascii="Times New Roman" w:hAnsi="Times New Roman" w:cs="Times New Roman"/>
          <w:szCs w:val="28"/>
          <w:lang w:val="de-DE"/>
        </w:rPr>
        <w:br/>
      </w:r>
      <w:r w:rsidR="00BA3F67" w:rsidRPr="00BA3F67">
        <w:rPr>
          <w:rFonts w:ascii="Times New Roman" w:hAnsi="Times New Roman" w:cs="Times New Roman"/>
          <w:b/>
          <w:color w:val="0070C0"/>
          <w:szCs w:val="28"/>
          <w:lang w:val="de-DE"/>
        </w:rPr>
        <w:t>Datum webináře:</w:t>
      </w:r>
      <w:r w:rsidR="00BA3F67" w:rsidRPr="00BA3F67">
        <w:rPr>
          <w:rFonts w:ascii="Times New Roman" w:hAnsi="Times New Roman" w:cs="Times New Roman"/>
          <w:color w:val="0070C0"/>
          <w:szCs w:val="28"/>
          <w:lang w:val="de-DE"/>
        </w:rPr>
        <w:t xml:space="preserve"> </w:t>
      </w:r>
      <w:r w:rsidR="00BA3F67">
        <w:rPr>
          <w:rFonts w:ascii="Times New Roman" w:hAnsi="Times New Roman" w:cs="Times New Roman"/>
          <w:szCs w:val="28"/>
          <w:lang w:val="de-DE"/>
        </w:rPr>
        <w:t>29.1.2021, 15:00 – 17:00</w:t>
      </w:r>
      <w:r w:rsidRPr="00DF7C04">
        <w:rPr>
          <w:rFonts w:ascii="Times New Roman" w:hAnsi="Times New Roman" w:cs="Times New Roman"/>
          <w:sz w:val="28"/>
          <w:szCs w:val="28"/>
          <w:lang w:val="de-DE"/>
        </w:rPr>
        <w:br/>
      </w:r>
    </w:p>
    <w:p w14:paraId="65E819DB" w14:textId="77777777" w:rsidR="00DF7C04" w:rsidRPr="00EB5DA0" w:rsidRDefault="00DF7C04" w:rsidP="00DF7C04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1434D47B" w14:textId="77777777" w:rsidR="00DF7C04" w:rsidRPr="00EB5DA0" w:rsidRDefault="00DF7C04" w:rsidP="00DF7C04">
      <w:pPr>
        <w:jc w:val="both"/>
        <w:rPr>
          <w:rFonts w:ascii="Times New Roman" w:hAnsi="Times New Roman" w:cs="Times New Roman"/>
          <w:lang w:val="de-DE"/>
        </w:rPr>
      </w:pPr>
      <w:r w:rsidRPr="00EB5DA0">
        <w:rPr>
          <w:rFonts w:ascii="Times New Roman" w:hAnsi="Times New Roman" w:cs="Times New Roman"/>
          <w:lang w:val="de-DE"/>
        </w:rPr>
        <w:t xml:space="preserve">Cílem webináře je přispět  do  aktuálně  probíhající  debaty  o  tom,  jaké komponenty by celý systém  krizové a akutní péče měl obsahovat   a jak nastavit  základní filozofii  této služby. </w:t>
      </w:r>
    </w:p>
    <w:p w14:paraId="49C83811" w14:textId="77777777" w:rsidR="00DF7C04" w:rsidRPr="00EB5DA0" w:rsidRDefault="00DF7C04" w:rsidP="00DF7C04">
      <w:pPr>
        <w:jc w:val="both"/>
        <w:rPr>
          <w:rFonts w:ascii="Times New Roman" w:hAnsi="Times New Roman" w:cs="Times New Roman"/>
          <w:lang w:val="de-DE"/>
        </w:rPr>
      </w:pPr>
      <w:r w:rsidRPr="00EB5DA0">
        <w:rPr>
          <w:rFonts w:ascii="Times New Roman" w:hAnsi="Times New Roman" w:cs="Times New Roman"/>
          <w:lang w:val="de-DE"/>
        </w:rPr>
        <w:t>V rámci semináře budou zahraničními kolegy prezentovány zkušenosti z míst, kde je rozvinut, či se rozvíjí komplexní, regionální sy</w:t>
      </w:r>
      <w:bookmarkStart w:id="0" w:name="_GoBack"/>
      <w:bookmarkEnd w:id="0"/>
      <w:r w:rsidRPr="00EB5DA0">
        <w:rPr>
          <w:rFonts w:ascii="Times New Roman" w:hAnsi="Times New Roman" w:cs="Times New Roman"/>
          <w:lang w:val="de-DE"/>
        </w:rPr>
        <w:t>stém krizové a akutní komunitní péče, jako doplnění, v řadě případů i alternativa, k akutní lůžkové, nemocniční péči.</w:t>
      </w:r>
    </w:p>
    <w:p w14:paraId="211BC5A9" w14:textId="77777777" w:rsidR="00DF7C04" w:rsidRDefault="00DF7C04" w:rsidP="00DF7C04">
      <w:pPr>
        <w:jc w:val="both"/>
        <w:rPr>
          <w:rFonts w:ascii="Times New Roman" w:hAnsi="Times New Roman" w:cs="Times New Roman"/>
        </w:rPr>
      </w:pPr>
      <w:r w:rsidRPr="00EB5DA0">
        <w:rPr>
          <w:rFonts w:ascii="Times New Roman" w:hAnsi="Times New Roman" w:cs="Times New Roman"/>
          <w:lang w:val="de-DE"/>
        </w:rPr>
        <w:t xml:space="preserve">Budou prezentovány příklady, které jsou založeny na principu zotavení a principu komplexnosti podpory, tak zvaný „whole life- whole system“.  Jedná se o systémy, které nejsou primárně orientovány na to, co chybí, ale reflektují celistvost života té které osoby (seeing wholes not holes). Tyto systémy jsou flexibilní, umožňují vzájemné propojování a kooperaci různých služeb a zdrojů pomoci v komunitě.  Jako krajně významné se ukazuje potřeba sdílení stejných hodnot a principů v rámci regionálního systému krizové- akutní pomoci. </w:t>
      </w:r>
      <w:r w:rsidRPr="00E712A4">
        <w:rPr>
          <w:rFonts w:ascii="Times New Roman" w:hAnsi="Times New Roman" w:cs="Times New Roman"/>
        </w:rPr>
        <w:t>Základní principy takové služby možnost shrnou to následujícího:</w:t>
      </w:r>
    </w:p>
    <w:p w14:paraId="417AA3EF" w14:textId="77777777" w:rsidR="00DF7C04" w:rsidRDefault="00DF7C04" w:rsidP="00DF7C04">
      <w:pPr>
        <w:jc w:val="both"/>
        <w:rPr>
          <w:rFonts w:ascii="Times New Roman" w:hAnsi="Times New Roman" w:cs="Times New Roman"/>
          <w:lang w:val="cs-CZ"/>
        </w:rPr>
      </w:pPr>
    </w:p>
    <w:p w14:paraId="18EFE2DD" w14:textId="77777777" w:rsidR="00DF7C04" w:rsidRDefault="00DF7C04" w:rsidP="00DF7C04">
      <w:pPr>
        <w:jc w:val="both"/>
        <w:rPr>
          <w:rFonts w:ascii="Times New Roman" w:hAnsi="Times New Roman" w:cs="Times New Roman"/>
          <w:lang w:val="cs-CZ"/>
        </w:rPr>
      </w:pPr>
    </w:p>
    <w:p w14:paraId="45DF065C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 xml:space="preserve">Krizovou situaci brát jako příležitost jedince ke změně. Jako signál, že není čas na pokračování nefunkčních, přežitých životních strategií bezmoci a beznaděje. Jako kritický čas pro reflexi a pozitivní růst k novému sebeurčení, ne deterioraci.    </w:t>
      </w:r>
    </w:p>
    <w:p w14:paraId="1803DB9B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 xml:space="preserve">Práce na rozpoznání dramatického emočního otřesu nebo nepříznivé životní situace by mělo být orientováno na postup na cestě zotavení jedince, ne jeho zbrzdění, či dokonce zhoršení.     </w:t>
      </w:r>
    </w:p>
    <w:p w14:paraId="670C772A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 xml:space="preserve">Systém pomoci a podpory by měl vytvářet prostor na to, aby se dotyčná osoba mohla dívat na svůj život jako na celek, nejen na svůj problém s duševním zdravím.   </w:t>
      </w:r>
    </w:p>
    <w:p w14:paraId="64446664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 xml:space="preserve">Systém musí reflektovat to, že příčiny krize vyžadují různá řešení a k nim využívá různé zdroje různých: finančních obtíží, fyzického zdraví, pracovního stresu, environmentálních faktorů, rodinných problémů atd.     </w:t>
      </w:r>
    </w:p>
    <w:p w14:paraId="2F18E5E4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>Kontakt a vztah vytvořený mezi uživatelem a profesionálem v jedné části služby by měl být stejný důvěryhodný terapeutický vztah ve všec</w:t>
      </w:r>
      <w:r>
        <w:rPr>
          <w:rFonts w:ascii="Times New Roman" w:hAnsi="Times New Roman" w:cs="Times New Roman"/>
          <w:lang w:val="cs-CZ"/>
        </w:rPr>
        <w:t xml:space="preserve">h částech systému služeb.     </w:t>
      </w:r>
    </w:p>
    <w:p w14:paraId="69383451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 xml:space="preserve">Sdílená odpovědnost mezi uživatelem, členem rodiny, profesionálními službami při vytváření prostoru pro „pozitivní riziko“.      </w:t>
      </w:r>
    </w:p>
    <w:p w14:paraId="2C3BF51F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 xml:space="preserve">Na zotavení orientovaný systém krizové pomoci by měl být alternativou k redukcionistickému medicinskému modelu, alternativou k řešení krize </w:t>
      </w:r>
      <w:proofErr w:type="gramStart"/>
      <w:r w:rsidRPr="00EB5DA0">
        <w:rPr>
          <w:rFonts w:ascii="Times New Roman" w:hAnsi="Times New Roman" w:cs="Times New Roman"/>
          <w:lang w:val="cs-CZ"/>
        </w:rPr>
        <w:t>umísťováním  do</w:t>
      </w:r>
      <w:proofErr w:type="gramEnd"/>
      <w:r w:rsidRPr="00EB5DA0">
        <w:rPr>
          <w:rFonts w:ascii="Times New Roman" w:hAnsi="Times New Roman" w:cs="Times New Roman"/>
          <w:lang w:val="cs-CZ"/>
        </w:rPr>
        <w:t xml:space="preserve"> nemocničního, lůžkového zařízení.     </w:t>
      </w:r>
    </w:p>
    <w:p w14:paraId="13377D1B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lastRenderedPageBreak/>
        <w:t xml:space="preserve">Služby by měly být „šité na míru“ konkrétnímu člověku, jeho osobní historii a zkušenostem, ne kontrole nemoci či chování.     </w:t>
      </w:r>
    </w:p>
    <w:p w14:paraId="52C73C4A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 xml:space="preserve">Plně využívat „unikátnost krize“ toho kterého člověka.    </w:t>
      </w:r>
    </w:p>
    <w:p w14:paraId="4060C7A9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 xml:space="preserve">Maximální využívání komunitních zdrojů.          </w:t>
      </w:r>
    </w:p>
    <w:p w14:paraId="5BD883FF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 xml:space="preserve">Krizová pomoc by měla napomáhat zvýšit znalost toho kterého člověka o jeho (komplexních) potřebách.       </w:t>
      </w:r>
    </w:p>
    <w:p w14:paraId="1C4CB32B" w14:textId="77777777" w:rsidR="00DF7C04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>Krize jako potřeba zvýšené komunikace klienta se službami, jako potřeba z</w:t>
      </w:r>
      <w:r>
        <w:rPr>
          <w:rFonts w:ascii="Times New Roman" w:hAnsi="Times New Roman" w:cs="Times New Roman"/>
          <w:lang w:val="cs-CZ"/>
        </w:rPr>
        <w:t xml:space="preserve">výšení sociální viditelnosti. </w:t>
      </w:r>
    </w:p>
    <w:p w14:paraId="458230D1" w14:textId="77777777" w:rsidR="00DF7C04" w:rsidRPr="00EB5DA0" w:rsidRDefault="00DF7C04" w:rsidP="00DF7C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>Potřeba strategického a efektivního přístupu, který je jedinečný a humánní s komplexním a otevřeným novým přístupem.</w:t>
      </w:r>
    </w:p>
    <w:p w14:paraId="2E97A49C" w14:textId="77777777" w:rsidR="00DF7C04" w:rsidRPr="00EB5DA0" w:rsidRDefault="00DF7C04" w:rsidP="00DF7C04">
      <w:pPr>
        <w:jc w:val="both"/>
        <w:rPr>
          <w:rFonts w:ascii="Times New Roman" w:hAnsi="Times New Roman" w:cs="Times New Roman"/>
          <w:lang w:val="cs-CZ"/>
        </w:rPr>
      </w:pPr>
    </w:p>
    <w:p w14:paraId="0A92B09E" w14:textId="77777777" w:rsidR="00DF7C04" w:rsidRPr="00EB5DA0" w:rsidRDefault="00DF7C04" w:rsidP="00DF7C04">
      <w:pPr>
        <w:jc w:val="both"/>
        <w:rPr>
          <w:rFonts w:ascii="Times New Roman" w:hAnsi="Times New Roman" w:cs="Times New Roman"/>
          <w:lang w:val="cs-CZ"/>
        </w:rPr>
      </w:pPr>
    </w:p>
    <w:p w14:paraId="388E5CDD" w14:textId="77777777" w:rsidR="00DF7C04" w:rsidRPr="00EB5DA0" w:rsidRDefault="00DF7C04" w:rsidP="00DF7C04">
      <w:pPr>
        <w:jc w:val="both"/>
        <w:rPr>
          <w:rFonts w:ascii="Times New Roman" w:hAnsi="Times New Roman" w:cs="Times New Roman"/>
          <w:lang w:val="cs-CZ"/>
        </w:rPr>
      </w:pPr>
    </w:p>
    <w:p w14:paraId="488D5E5B" w14:textId="77777777" w:rsidR="00DF7C04" w:rsidRPr="00AA0BAA" w:rsidRDefault="00DF7C04" w:rsidP="00DF7C04">
      <w:pPr>
        <w:jc w:val="both"/>
        <w:rPr>
          <w:rFonts w:ascii="Times New Roman" w:hAnsi="Times New Roman" w:cs="Times New Roman"/>
          <w:lang w:val="cs-CZ"/>
        </w:rPr>
      </w:pPr>
      <w:r w:rsidRPr="00EB5DA0">
        <w:rPr>
          <w:rFonts w:ascii="Times New Roman" w:hAnsi="Times New Roman" w:cs="Times New Roman"/>
          <w:lang w:val="cs-CZ"/>
        </w:rPr>
        <w:t>Pro komplexnost systému je potřeba, aby v něm byly obsaženy následující komponenty:</w:t>
      </w:r>
    </w:p>
    <w:p w14:paraId="72699B41" w14:textId="77777777" w:rsidR="00DF7C04" w:rsidRDefault="00DF7C04" w:rsidP="00DF7C04">
      <w:pPr>
        <w:jc w:val="both"/>
        <w:rPr>
          <w:rFonts w:ascii="Times New Roman" w:hAnsi="Times New Roman" w:cs="Times New Roman"/>
          <w:b/>
          <w:sz w:val="28"/>
          <w:lang w:val="cs-CZ"/>
        </w:rPr>
      </w:pPr>
    </w:p>
    <w:p w14:paraId="5875F06B" w14:textId="77777777" w:rsidR="00DF7C04" w:rsidRPr="00EB5DA0" w:rsidRDefault="00DF7C04" w:rsidP="00DF7C04">
      <w:pPr>
        <w:jc w:val="both"/>
        <w:rPr>
          <w:rFonts w:ascii="Times New Roman" w:hAnsi="Times New Roman" w:cs="Times New Roman"/>
          <w:b/>
          <w:sz w:val="28"/>
          <w:lang w:val="cs-CZ"/>
        </w:rPr>
      </w:pPr>
    </w:p>
    <w:p w14:paraId="3F95109D" w14:textId="77777777" w:rsidR="00DF7C04" w:rsidRPr="00E712A4" w:rsidRDefault="00DF7C04" w:rsidP="00DF7C04">
      <w:pPr>
        <w:jc w:val="both"/>
        <w:rPr>
          <w:rFonts w:ascii="Times New Roman" w:hAnsi="Times New Roman" w:cs="Times New Roman"/>
          <w:b/>
        </w:rPr>
      </w:pPr>
      <w:r w:rsidRPr="00E712A4">
        <w:rPr>
          <w:rFonts w:ascii="Times New Roman" w:hAnsi="Times New Roman" w:cs="Times New Roman"/>
          <w:b/>
          <w:sz w:val="28"/>
        </w:rPr>
        <w:t xml:space="preserve">Jeden vstup do systému </w:t>
      </w:r>
      <w:proofErr w:type="gramStart"/>
      <w:r w:rsidRPr="00E712A4">
        <w:rPr>
          <w:rFonts w:ascii="Times New Roman" w:hAnsi="Times New Roman" w:cs="Times New Roman"/>
          <w:sz w:val="28"/>
        </w:rPr>
        <w:t>( Referral</w:t>
      </w:r>
      <w:proofErr w:type="gramEnd"/>
      <w:r w:rsidRPr="00E712A4">
        <w:rPr>
          <w:rFonts w:ascii="Times New Roman" w:hAnsi="Times New Roman" w:cs="Times New Roman"/>
          <w:sz w:val="28"/>
        </w:rPr>
        <w:t xml:space="preserve"> Pathways)</w:t>
      </w:r>
    </w:p>
    <w:p w14:paraId="54AB2569" w14:textId="502F59B8" w:rsidR="00DF7C04" w:rsidRPr="00E712A4" w:rsidRDefault="00287E37" w:rsidP="00DF7C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F7C04" w:rsidRPr="00E712A4">
        <w:rPr>
          <w:rFonts w:ascii="Times New Roman" w:hAnsi="Times New Roman" w:cs="Times New Roman"/>
        </w:rPr>
        <w:t>V řadě systémů se lidé v</w:t>
      </w:r>
      <w:r w:rsidR="00DF7C04">
        <w:rPr>
          <w:rFonts w:ascii="Times New Roman" w:hAnsi="Times New Roman" w:cs="Times New Roman"/>
        </w:rPr>
        <w:t> </w:t>
      </w:r>
      <w:r w:rsidR="00DF7C04" w:rsidRPr="00E712A4">
        <w:rPr>
          <w:rFonts w:ascii="Times New Roman" w:hAnsi="Times New Roman" w:cs="Times New Roman"/>
        </w:rPr>
        <w:t>krizové- akutní situaci dostávají k</w:t>
      </w:r>
      <w:r w:rsidR="00DF7C04">
        <w:rPr>
          <w:rFonts w:ascii="Times New Roman" w:hAnsi="Times New Roman" w:cs="Times New Roman"/>
        </w:rPr>
        <w:t> </w:t>
      </w:r>
      <w:r w:rsidR="00DF7C04" w:rsidRPr="00E712A4">
        <w:rPr>
          <w:rFonts w:ascii="Times New Roman" w:hAnsi="Times New Roman" w:cs="Times New Roman"/>
        </w:rPr>
        <w:t>potřebné službě různými, někdy</w:t>
      </w:r>
      <w:r w:rsidR="00DF7C04">
        <w:rPr>
          <w:rFonts w:ascii="Times New Roman" w:hAnsi="Times New Roman" w:cs="Times New Roman"/>
        </w:rPr>
        <w:t xml:space="preserve"> velmi komplikovanými cestami (</w:t>
      </w:r>
      <w:r w:rsidR="00DF7C04" w:rsidRPr="00E712A4">
        <w:rPr>
          <w:rFonts w:ascii="Times New Roman" w:hAnsi="Times New Roman" w:cs="Times New Roman"/>
        </w:rPr>
        <w:t>jsou odvezeny policií, záchrankou, doporučeni CDZ, obvodním lékařem, ambulantním psychiatrem…). Triage model znamená, že v</w:t>
      </w:r>
      <w:r w:rsidR="00DF7C04">
        <w:rPr>
          <w:rFonts w:ascii="Times New Roman" w:hAnsi="Times New Roman" w:cs="Times New Roman"/>
        </w:rPr>
        <w:t> </w:t>
      </w:r>
      <w:r w:rsidR="00DF7C04" w:rsidRPr="00E712A4">
        <w:rPr>
          <w:rFonts w:ascii="Times New Roman" w:hAnsi="Times New Roman" w:cs="Times New Roman"/>
        </w:rPr>
        <w:t xml:space="preserve">jednom místě, které je vstupem do </w:t>
      </w:r>
      <w:r w:rsidR="00DF7C04">
        <w:rPr>
          <w:rFonts w:ascii="Times New Roman" w:hAnsi="Times New Roman" w:cs="Times New Roman"/>
        </w:rPr>
        <w:t xml:space="preserve">systému krizové- akutní pomoci </w:t>
      </w:r>
      <w:r w:rsidR="00DF7C04" w:rsidRPr="00E712A4">
        <w:rPr>
          <w:rFonts w:ascii="Times New Roman" w:hAnsi="Times New Roman" w:cs="Times New Roman"/>
        </w:rPr>
        <w:t>v</w:t>
      </w:r>
      <w:r w:rsidR="00DF7C04">
        <w:rPr>
          <w:rFonts w:ascii="Times New Roman" w:hAnsi="Times New Roman" w:cs="Times New Roman"/>
        </w:rPr>
        <w:t> </w:t>
      </w:r>
      <w:r w:rsidR="00DF7C04" w:rsidRPr="00E712A4">
        <w:rPr>
          <w:rFonts w:ascii="Times New Roman" w:hAnsi="Times New Roman" w:cs="Times New Roman"/>
        </w:rPr>
        <w:t>daném regionu dochází k</w:t>
      </w:r>
      <w:r w:rsidR="00DF7C04">
        <w:rPr>
          <w:rFonts w:ascii="Times New Roman" w:hAnsi="Times New Roman" w:cs="Times New Roman"/>
        </w:rPr>
        <w:t> </w:t>
      </w:r>
      <w:r w:rsidR="00DF7C04" w:rsidRPr="00E712A4">
        <w:rPr>
          <w:rFonts w:ascii="Times New Roman" w:hAnsi="Times New Roman" w:cs="Times New Roman"/>
        </w:rPr>
        <w:t>hodnocení potřeb dané osoby a poté předání (zapojení-napojení</w:t>
      </w:r>
      <w:proofErr w:type="gramStart"/>
      <w:r w:rsidR="00DF7C04" w:rsidRPr="00E712A4">
        <w:rPr>
          <w:rFonts w:ascii="Times New Roman" w:hAnsi="Times New Roman" w:cs="Times New Roman"/>
        </w:rPr>
        <w:t>)  na</w:t>
      </w:r>
      <w:proofErr w:type="gramEnd"/>
      <w:r w:rsidR="00DF7C04" w:rsidRPr="00E712A4">
        <w:rPr>
          <w:rFonts w:ascii="Times New Roman" w:hAnsi="Times New Roman" w:cs="Times New Roman"/>
        </w:rPr>
        <w:t xml:space="preserve"> adekvátní pomoc-službu. </w:t>
      </w:r>
      <w:proofErr w:type="gramStart"/>
      <w:r w:rsidR="00DF7C04" w:rsidRPr="00E712A4">
        <w:rPr>
          <w:rFonts w:ascii="Times New Roman" w:hAnsi="Times New Roman" w:cs="Times New Roman"/>
        </w:rPr>
        <w:t>Jedná se o způsob, jak zjednodušit a zlepšit otevřený přístup k</w:t>
      </w:r>
      <w:r w:rsidR="00DF7C04">
        <w:rPr>
          <w:rFonts w:ascii="Times New Roman" w:hAnsi="Times New Roman" w:cs="Times New Roman"/>
        </w:rPr>
        <w:t> </w:t>
      </w:r>
      <w:r w:rsidR="00DF7C04" w:rsidRPr="00E712A4">
        <w:rPr>
          <w:rFonts w:ascii="Times New Roman" w:hAnsi="Times New Roman" w:cs="Times New Roman"/>
        </w:rPr>
        <w:t>pomoci, která je v</w:t>
      </w:r>
      <w:r w:rsidR="00DF7C04">
        <w:rPr>
          <w:rFonts w:ascii="Times New Roman" w:hAnsi="Times New Roman" w:cs="Times New Roman"/>
        </w:rPr>
        <w:t> </w:t>
      </w:r>
      <w:r w:rsidR="00DF7C04" w:rsidRPr="00E712A4">
        <w:rPr>
          <w:rFonts w:ascii="Times New Roman" w:hAnsi="Times New Roman" w:cs="Times New Roman"/>
        </w:rPr>
        <w:t>té které situaci zapotřebí</w:t>
      </w:r>
      <w:r w:rsidR="00DF7C04">
        <w:rPr>
          <w:rFonts w:ascii="Times New Roman" w:hAnsi="Times New Roman" w:cs="Times New Roman"/>
        </w:rPr>
        <w:t xml:space="preserve">, respektive </w:t>
      </w:r>
      <w:r w:rsidR="00DF7C04" w:rsidRPr="00E712A4">
        <w:rPr>
          <w:rFonts w:ascii="Times New Roman" w:hAnsi="Times New Roman" w:cs="Times New Roman"/>
        </w:rPr>
        <w:t>optimální.</w:t>
      </w:r>
      <w:proofErr w:type="gramEnd"/>
      <w:r w:rsidR="00DF7C04" w:rsidRPr="00E712A4">
        <w:rPr>
          <w:rFonts w:ascii="Times New Roman" w:hAnsi="Times New Roman" w:cs="Times New Roman"/>
        </w:rPr>
        <w:t xml:space="preserve"> </w:t>
      </w:r>
    </w:p>
    <w:p w14:paraId="44C706D5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proofErr w:type="gramStart"/>
      <w:r w:rsidRPr="00E712A4">
        <w:rPr>
          <w:rFonts w:ascii="Times New Roman" w:hAnsi="Times New Roman" w:cs="Times New Roman"/>
        </w:rPr>
        <w:t>Konkrétní podoby Triage modelu se různí.</w:t>
      </w:r>
      <w:proofErr w:type="gramEnd"/>
      <w:r w:rsidRPr="00E712A4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Paříži krizové týmy (</w:t>
      </w:r>
      <w:r w:rsidRPr="00E712A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E712A4">
        <w:rPr>
          <w:rFonts w:ascii="Times New Roman" w:hAnsi="Times New Roman" w:cs="Times New Roman"/>
        </w:rPr>
        <w:t xml:space="preserve">relativně velkou spádovou oblastí) udělají základní analýzu potřeb, základní intervenci </w:t>
      </w:r>
      <w:proofErr w:type="gramStart"/>
      <w:r w:rsidRPr="00E712A4">
        <w:rPr>
          <w:rFonts w:ascii="Times New Roman" w:hAnsi="Times New Roman" w:cs="Times New Roman"/>
        </w:rPr>
        <w:t>( pokud</w:t>
      </w:r>
      <w:proofErr w:type="gramEnd"/>
      <w:r w:rsidRPr="00E712A4">
        <w:rPr>
          <w:rFonts w:ascii="Times New Roman" w:hAnsi="Times New Roman" w:cs="Times New Roman"/>
        </w:rPr>
        <w:t xml:space="preserve"> potřeba)  a  základní plán</w:t>
      </w:r>
      <w:r>
        <w:rPr>
          <w:rFonts w:ascii="Times New Roman" w:hAnsi="Times New Roman" w:cs="Times New Roman"/>
        </w:rPr>
        <w:t>,</w:t>
      </w:r>
      <w:r w:rsidRPr="00E712A4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E712A4">
        <w:rPr>
          <w:rFonts w:ascii="Times New Roman" w:hAnsi="Times New Roman" w:cs="Times New Roman"/>
        </w:rPr>
        <w:t>kterém pak pokračují komunitní týmy, včetně případné domácí hospitalizace či jiné služby ( které krizový tým kontaktuje). V</w:t>
      </w:r>
      <w:r>
        <w:rPr>
          <w:rFonts w:ascii="Times New Roman" w:hAnsi="Times New Roman" w:cs="Times New Roman"/>
        </w:rPr>
        <w:t> </w:t>
      </w:r>
      <w:r w:rsidRPr="00E712A4">
        <w:rPr>
          <w:rFonts w:ascii="Times New Roman" w:hAnsi="Times New Roman" w:cs="Times New Roman"/>
        </w:rPr>
        <w:t>jiných model</w:t>
      </w:r>
      <w:r>
        <w:rPr>
          <w:rFonts w:ascii="Times New Roman" w:hAnsi="Times New Roman" w:cs="Times New Roman"/>
        </w:rPr>
        <w:t>ech je „roztřiďování</w:t>
      </w:r>
      <w:proofErr w:type="gramStart"/>
      <w:r>
        <w:rPr>
          <w:rFonts w:ascii="Times New Roman" w:hAnsi="Times New Roman" w:cs="Times New Roman"/>
        </w:rPr>
        <w:t>“ umístěno</w:t>
      </w:r>
      <w:proofErr w:type="gramEnd"/>
      <w:r>
        <w:rPr>
          <w:rFonts w:ascii="Times New Roman" w:hAnsi="Times New Roman" w:cs="Times New Roman"/>
        </w:rPr>
        <w:t xml:space="preserve"> na pohotovostní službu </w:t>
      </w:r>
      <w:r w:rsidRPr="00E712A4">
        <w:rPr>
          <w:rFonts w:ascii="Times New Roman" w:hAnsi="Times New Roman" w:cs="Times New Roman"/>
        </w:rPr>
        <w:t xml:space="preserve">místní všeobecné nemocnice. </w:t>
      </w:r>
      <w:proofErr w:type="gramStart"/>
      <w:r w:rsidRPr="00E712A4">
        <w:rPr>
          <w:rFonts w:ascii="Times New Roman" w:hAnsi="Times New Roman" w:cs="Times New Roman"/>
        </w:rPr>
        <w:t>Daný tým za klientem může i vyjet, pokud nutno.</w:t>
      </w:r>
      <w:proofErr w:type="gramEnd"/>
      <w:r w:rsidRPr="00E712A4">
        <w:rPr>
          <w:rFonts w:ascii="Times New Roman" w:hAnsi="Times New Roman" w:cs="Times New Roman"/>
        </w:rPr>
        <w:t xml:space="preserve"> </w:t>
      </w:r>
      <w:proofErr w:type="gramStart"/>
      <w:r w:rsidRPr="00E712A4">
        <w:rPr>
          <w:rFonts w:ascii="Times New Roman" w:hAnsi="Times New Roman" w:cs="Times New Roman"/>
        </w:rPr>
        <w:t>Nicméně úkolem týmu je určit potřeby a napojit ke klientovi další potřebné služby.</w:t>
      </w:r>
      <w:proofErr w:type="gramEnd"/>
    </w:p>
    <w:p w14:paraId="225E037B" w14:textId="77777777" w:rsidR="00DF7C04" w:rsidRDefault="00DF7C04" w:rsidP="00DF7C04">
      <w:pPr>
        <w:jc w:val="both"/>
        <w:rPr>
          <w:rFonts w:ascii="Times New Roman" w:hAnsi="Times New Roman" w:cs="Times New Roman"/>
        </w:rPr>
      </w:pPr>
    </w:p>
    <w:p w14:paraId="0BB840F5" w14:textId="77777777" w:rsidR="00DF7C04" w:rsidRDefault="00DF7C04" w:rsidP="00DF7C04">
      <w:pPr>
        <w:jc w:val="both"/>
        <w:rPr>
          <w:rFonts w:ascii="Times New Roman" w:hAnsi="Times New Roman" w:cs="Times New Roman"/>
        </w:rPr>
      </w:pPr>
    </w:p>
    <w:p w14:paraId="36A09E1E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</w:p>
    <w:p w14:paraId="4ADEB7B2" w14:textId="77777777" w:rsidR="00DF7C04" w:rsidRPr="00E712A4" w:rsidRDefault="00DF7C04" w:rsidP="00DF7C04">
      <w:pPr>
        <w:jc w:val="both"/>
        <w:rPr>
          <w:rFonts w:ascii="Times New Roman" w:hAnsi="Times New Roman" w:cs="Times New Roman"/>
          <w:b/>
          <w:sz w:val="28"/>
        </w:rPr>
      </w:pPr>
      <w:r w:rsidRPr="00E712A4">
        <w:rPr>
          <w:rFonts w:ascii="Times New Roman" w:hAnsi="Times New Roman" w:cs="Times New Roman"/>
          <w:b/>
          <w:sz w:val="28"/>
        </w:rPr>
        <w:t>Krizová mobilní intervence</w:t>
      </w:r>
    </w:p>
    <w:p w14:paraId="5D39F67D" w14:textId="4391C940" w:rsidR="00DF7C04" w:rsidRPr="00EB5DA0" w:rsidRDefault="00287E37" w:rsidP="00DF7C04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br/>
      </w:r>
      <w:proofErr w:type="gramStart"/>
      <w:r w:rsidR="00DF7C04" w:rsidRPr="00E712A4">
        <w:rPr>
          <w:rFonts w:ascii="Times New Roman" w:hAnsi="Times New Roman" w:cs="Times New Roman"/>
        </w:rPr>
        <w:t>První služby</w:t>
      </w:r>
      <w:r w:rsidR="00DF7C04">
        <w:rPr>
          <w:rFonts w:ascii="Times New Roman" w:hAnsi="Times New Roman" w:cs="Times New Roman"/>
        </w:rPr>
        <w:t xml:space="preserve">, </w:t>
      </w:r>
      <w:r w:rsidR="00DF7C04" w:rsidRPr="00E712A4">
        <w:rPr>
          <w:rFonts w:ascii="Times New Roman" w:hAnsi="Times New Roman" w:cs="Times New Roman"/>
        </w:rPr>
        <w:t>které se snažili podporovat osoby s duševním onemocněním v domácím prostředí spíše než je hospitalizovat vznikaly v USA a Kanadě.</w:t>
      </w:r>
      <w:proofErr w:type="gramEnd"/>
      <w:r w:rsidR="00DF7C04" w:rsidRPr="00E712A4">
        <w:rPr>
          <w:rFonts w:ascii="Times New Roman" w:hAnsi="Times New Roman" w:cs="Times New Roman"/>
        </w:rPr>
        <w:t xml:space="preserve"> V UK, Norsku? </w:t>
      </w:r>
      <w:proofErr w:type="gramStart"/>
      <w:r w:rsidR="00DF7C04" w:rsidRPr="00E712A4">
        <w:rPr>
          <w:rFonts w:ascii="Times New Roman" w:hAnsi="Times New Roman" w:cs="Times New Roman"/>
        </w:rPr>
        <w:t>se</w:t>
      </w:r>
      <w:proofErr w:type="gramEnd"/>
      <w:r w:rsidR="00DF7C04" w:rsidRPr="00E712A4">
        <w:rPr>
          <w:rFonts w:ascii="Times New Roman" w:hAnsi="Times New Roman" w:cs="Times New Roman"/>
        </w:rPr>
        <w:t xml:space="preserve"> v posledních 20 letech rozvinuly specializované krizové týmy. </w:t>
      </w:r>
      <w:r w:rsidR="00DF7C04" w:rsidRPr="00EB5DA0">
        <w:rPr>
          <w:rFonts w:ascii="Times New Roman" w:hAnsi="Times New Roman" w:cs="Times New Roman"/>
          <w:lang w:val="de-DE"/>
        </w:rPr>
        <w:t xml:space="preserve">Jejich základní charakter je flexibilita, mobilita. Chodí za klientem, ne klient za nimi. V jejich rejstříku je komplexní pomoc klientovi i jeho sociálnímu prostředí. Součástí služby bývá i intenzivní forma péče </w:t>
      </w:r>
      <w:r w:rsidR="00DF7C04" w:rsidRPr="00EB5DA0">
        <w:rPr>
          <w:rFonts w:ascii="Times New Roman" w:hAnsi="Times New Roman" w:cs="Times New Roman"/>
          <w:lang w:val="de-DE"/>
        </w:rPr>
        <w:lastRenderedPageBreak/>
        <w:t xml:space="preserve">povětšinou nazývaná „domácí hospitalizace“. Jsou však modely, kde domácí hospitalizace je samostatnou službou. Péče „krizového“ týmu je povětšinou limitovaná na dobu několika týdnů. Jeden tým je schopen se v jednom časovém úseku starat cca o 30 intenzivních klientů. Týmy jsou navázány na akutní lůžka. Hospitalizace na klasických lůžkách je umožněna (až na výjimky) na základě jejich doporučení. V řadě zemí jsou funkce krizové intervence integrovány do funkce všeobecných týmů duševního zdraví ( v zásadě CDZ). </w:t>
      </w:r>
    </w:p>
    <w:p w14:paraId="13B1F68D" w14:textId="77777777" w:rsidR="00DF7C04" w:rsidRPr="00EB5DA0" w:rsidRDefault="00DF7C04" w:rsidP="00DF7C04">
      <w:pPr>
        <w:jc w:val="both"/>
        <w:rPr>
          <w:rFonts w:ascii="Times New Roman" w:hAnsi="Times New Roman" w:cs="Times New Roman"/>
          <w:lang w:val="de-DE"/>
        </w:rPr>
      </w:pPr>
      <w:r w:rsidRPr="00EB5DA0">
        <w:rPr>
          <w:rFonts w:ascii="Times New Roman" w:hAnsi="Times New Roman" w:cs="Times New Roman"/>
          <w:lang w:val="de-DE"/>
        </w:rPr>
        <w:t>Nedostatek integrovaného modelu může být „menší specializace v krizových intervencích“, širší škála úkolů pro členy týmu. Předností je lepší kontinuita péče, lepší znalost a spolupráce týmu s danou komunitou. Na druhou stranu Universální tým může mít větší schopnost holistického, na zotavení orientovaného přístupu. Specializovaný krizový tým (zvláště pokud je pod tlakem) může snáze sklouznout k „řešení problému“ než zotavení.</w:t>
      </w:r>
    </w:p>
    <w:p w14:paraId="2D4C2A3C" w14:textId="77777777" w:rsidR="00DF7C04" w:rsidRPr="00EB5DA0" w:rsidRDefault="00DF7C04" w:rsidP="00DF7C04">
      <w:pPr>
        <w:jc w:val="both"/>
        <w:rPr>
          <w:rFonts w:ascii="Times New Roman" w:hAnsi="Times New Roman" w:cs="Times New Roman"/>
          <w:lang w:val="de-DE"/>
        </w:rPr>
      </w:pPr>
      <w:r w:rsidRPr="00EB5DA0">
        <w:rPr>
          <w:rFonts w:ascii="Times New Roman" w:hAnsi="Times New Roman" w:cs="Times New Roman"/>
          <w:lang w:val="de-DE"/>
        </w:rPr>
        <w:t>Nicméně ať je funkce mobilní krizové intervence jako samostatná služba, nebo jako služba integrovaná do základních komunitních týmů, v každém případě je tato funkce jednou ze základních funkcí efektivního krizového- emergentního systému.</w:t>
      </w:r>
    </w:p>
    <w:p w14:paraId="5DFCFD50" w14:textId="77777777" w:rsidR="00DF7C04" w:rsidRPr="00EB5DA0" w:rsidRDefault="00DF7C04" w:rsidP="00DF7C04">
      <w:pPr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EB5DA0">
        <w:rPr>
          <w:rFonts w:ascii="Times New Roman" w:hAnsi="Times New Roman" w:cs="Times New Roman"/>
          <w:b/>
          <w:lang w:val="de-DE"/>
        </w:rPr>
        <w:br/>
      </w:r>
      <w:r w:rsidRPr="00EB5DA0">
        <w:rPr>
          <w:rFonts w:ascii="Times New Roman" w:hAnsi="Times New Roman" w:cs="Times New Roman"/>
          <w:b/>
          <w:lang w:val="de-DE"/>
        </w:rPr>
        <w:br/>
      </w:r>
    </w:p>
    <w:p w14:paraId="4D8EC4C5" w14:textId="4AE27B2F" w:rsidR="00DF7C04" w:rsidRPr="00E712A4" w:rsidRDefault="00DF7C04" w:rsidP="00DF7C04">
      <w:pPr>
        <w:rPr>
          <w:rFonts w:ascii="Times New Roman" w:hAnsi="Times New Roman" w:cs="Times New Roman"/>
          <w:b/>
          <w:sz w:val="28"/>
        </w:rPr>
      </w:pPr>
      <w:r w:rsidRPr="00EB5DA0">
        <w:rPr>
          <w:rFonts w:ascii="Times New Roman" w:hAnsi="Times New Roman" w:cs="Times New Roman"/>
          <w:b/>
          <w:sz w:val="28"/>
          <w:lang w:val="de-DE"/>
        </w:rPr>
        <w:t>Krizová denní centra</w:t>
      </w:r>
      <w:r w:rsidRPr="00EB5DA0">
        <w:rPr>
          <w:rFonts w:ascii="Times New Roman" w:hAnsi="Times New Roman" w:cs="Times New Roman"/>
          <w:b/>
          <w:sz w:val="28"/>
          <w:lang w:val="de-DE"/>
        </w:rPr>
        <w:br/>
      </w:r>
      <w:r w:rsidR="00287E37">
        <w:rPr>
          <w:rFonts w:ascii="Times New Roman" w:hAnsi="Times New Roman" w:cs="Times New Roman"/>
          <w:lang w:val="de-DE"/>
        </w:rPr>
        <w:br/>
      </w:r>
      <w:r w:rsidRPr="00EB5DA0">
        <w:rPr>
          <w:rFonts w:ascii="Times New Roman" w:hAnsi="Times New Roman" w:cs="Times New Roman"/>
          <w:lang w:val="de-DE"/>
        </w:rPr>
        <w:t xml:space="preserve">Jedná se o formu denních center či stacionářů, kdy délka pobytu může být i velmi krátkodobá. </w:t>
      </w:r>
      <w:r w:rsidRPr="00E712A4">
        <w:rPr>
          <w:rFonts w:ascii="Times New Roman" w:hAnsi="Times New Roman" w:cs="Times New Roman"/>
        </w:rPr>
        <w:t xml:space="preserve">Nicméně program by </w:t>
      </w:r>
      <w:proofErr w:type="gramStart"/>
      <w:r w:rsidRPr="00E712A4">
        <w:rPr>
          <w:rFonts w:ascii="Times New Roman" w:hAnsi="Times New Roman" w:cs="Times New Roman"/>
        </w:rPr>
        <w:t>měl</w:t>
      </w:r>
      <w:proofErr w:type="gramEnd"/>
      <w:r w:rsidRPr="00E712A4">
        <w:rPr>
          <w:rFonts w:ascii="Times New Roman" w:hAnsi="Times New Roman" w:cs="Times New Roman"/>
        </w:rPr>
        <w:t xml:space="preserve"> být velmi individualizován a velmi flexibilní. Poměr pracovníků a k</w:t>
      </w:r>
      <w:r>
        <w:rPr>
          <w:rFonts w:ascii="Times New Roman" w:hAnsi="Times New Roman" w:cs="Times New Roman"/>
        </w:rPr>
        <w:t xml:space="preserve">lientů by </w:t>
      </w:r>
      <w:proofErr w:type="gramStart"/>
      <w:r>
        <w:rPr>
          <w:rFonts w:ascii="Times New Roman" w:hAnsi="Times New Roman" w:cs="Times New Roman"/>
        </w:rPr>
        <w:t>měl</w:t>
      </w:r>
      <w:proofErr w:type="gramEnd"/>
      <w:r>
        <w:rPr>
          <w:rFonts w:ascii="Times New Roman" w:hAnsi="Times New Roman" w:cs="Times New Roman"/>
        </w:rPr>
        <w:t xml:space="preserve"> být velmi nízký (</w:t>
      </w:r>
      <w:r w:rsidRPr="00E712A4">
        <w:rPr>
          <w:rFonts w:ascii="Times New Roman" w:hAnsi="Times New Roman" w:cs="Times New Roman"/>
        </w:rPr>
        <w:t>tedy málo klientů na jednoho pracovníka).</w:t>
      </w:r>
    </w:p>
    <w:p w14:paraId="791FAA2E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E712A4">
        <w:rPr>
          <w:rFonts w:ascii="Times New Roman" w:hAnsi="Times New Roman" w:cs="Times New Roman"/>
        </w:rPr>
        <w:t>portfoliu denních krizových programů v</w:t>
      </w:r>
      <w:r>
        <w:rPr>
          <w:rFonts w:ascii="Times New Roman" w:hAnsi="Times New Roman" w:cs="Times New Roman"/>
        </w:rPr>
        <w:t> </w:t>
      </w:r>
      <w:r w:rsidRPr="00E712A4">
        <w:rPr>
          <w:rFonts w:ascii="Times New Roman" w:hAnsi="Times New Roman" w:cs="Times New Roman"/>
        </w:rPr>
        <w:t xml:space="preserve">daném regionu by měly být intervence </w:t>
      </w:r>
      <w:proofErr w:type="gramStart"/>
      <w:r w:rsidRPr="00E712A4">
        <w:rPr>
          <w:rFonts w:ascii="Times New Roman" w:hAnsi="Times New Roman" w:cs="Times New Roman"/>
        </w:rPr>
        <w:t>zaměřené  jak</w:t>
      </w:r>
      <w:proofErr w:type="gramEnd"/>
      <w:r w:rsidRPr="00E712A4">
        <w:rPr>
          <w:rFonts w:ascii="Times New Roman" w:hAnsi="Times New Roman" w:cs="Times New Roman"/>
        </w:rPr>
        <w:t xml:space="preserve"> na osoby  v</w:t>
      </w:r>
      <w:r>
        <w:rPr>
          <w:rFonts w:ascii="Times New Roman" w:hAnsi="Times New Roman" w:cs="Times New Roman"/>
        </w:rPr>
        <w:t> </w:t>
      </w:r>
      <w:r w:rsidRPr="00E712A4">
        <w:rPr>
          <w:rFonts w:ascii="Times New Roman" w:hAnsi="Times New Roman" w:cs="Times New Roman"/>
        </w:rPr>
        <w:t>psycho- sociální krizi, tak osoby s</w:t>
      </w:r>
      <w:r>
        <w:rPr>
          <w:rFonts w:ascii="Times New Roman" w:hAnsi="Times New Roman" w:cs="Times New Roman"/>
        </w:rPr>
        <w:t> </w:t>
      </w:r>
      <w:r w:rsidRPr="00E712A4">
        <w:rPr>
          <w:rFonts w:ascii="Times New Roman" w:hAnsi="Times New Roman" w:cs="Times New Roman"/>
        </w:rPr>
        <w:t>duševním onemocněním</w:t>
      </w:r>
      <w:r>
        <w:rPr>
          <w:rFonts w:ascii="Times New Roman" w:hAnsi="Times New Roman" w:cs="Times New Roman"/>
        </w:rPr>
        <w:t>,</w:t>
      </w:r>
      <w:r w:rsidRPr="00E712A4">
        <w:rPr>
          <w:rFonts w:ascii="Times New Roman" w:hAnsi="Times New Roman" w:cs="Times New Roman"/>
        </w:rPr>
        <w:t xml:space="preserve"> u který</w:t>
      </w:r>
      <w:r>
        <w:rPr>
          <w:rFonts w:ascii="Times New Roman" w:hAnsi="Times New Roman" w:cs="Times New Roman"/>
        </w:rPr>
        <w:t>ch</w:t>
      </w:r>
      <w:r w:rsidRPr="00E712A4">
        <w:rPr>
          <w:rFonts w:ascii="Times New Roman" w:hAnsi="Times New Roman" w:cs="Times New Roman"/>
        </w:rPr>
        <w:t xml:space="preserve"> dochází k</w:t>
      </w:r>
      <w:r>
        <w:rPr>
          <w:rFonts w:ascii="Times New Roman" w:hAnsi="Times New Roman" w:cs="Times New Roman"/>
        </w:rPr>
        <w:t> </w:t>
      </w:r>
      <w:r w:rsidRPr="00E712A4">
        <w:rPr>
          <w:rFonts w:ascii="Times New Roman" w:hAnsi="Times New Roman" w:cs="Times New Roman"/>
        </w:rPr>
        <w:t>akutnímu zhoršení stavu.</w:t>
      </w:r>
    </w:p>
    <w:p w14:paraId="4ED0A723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proofErr w:type="gramStart"/>
      <w:r w:rsidRPr="00E712A4">
        <w:rPr>
          <w:rFonts w:ascii="Times New Roman" w:hAnsi="Times New Roman" w:cs="Times New Roman"/>
        </w:rPr>
        <w:t>Programy mohou být v</w:t>
      </w:r>
      <w:r>
        <w:rPr>
          <w:rFonts w:ascii="Times New Roman" w:hAnsi="Times New Roman" w:cs="Times New Roman"/>
        </w:rPr>
        <w:t> </w:t>
      </w:r>
      <w:r w:rsidRPr="00E712A4">
        <w:rPr>
          <w:rFonts w:ascii="Times New Roman" w:hAnsi="Times New Roman" w:cs="Times New Roman"/>
        </w:rPr>
        <w:t>rámci jedné služby, ale může být i z</w:t>
      </w:r>
      <w:r>
        <w:rPr>
          <w:rFonts w:ascii="Times New Roman" w:hAnsi="Times New Roman" w:cs="Times New Roman"/>
        </w:rPr>
        <w:t xml:space="preserve"> </w:t>
      </w:r>
      <w:r w:rsidRPr="00E712A4">
        <w:rPr>
          <w:rFonts w:ascii="Times New Roman" w:hAnsi="Times New Roman" w:cs="Times New Roman"/>
        </w:rPr>
        <w:t>výhodou programy pro tyto dvě základní skupiny mít odděleně.</w:t>
      </w:r>
      <w:proofErr w:type="gramEnd"/>
    </w:p>
    <w:p w14:paraId="35A8D071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</w:p>
    <w:p w14:paraId="28515A04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</w:p>
    <w:p w14:paraId="53F7128F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</w:p>
    <w:p w14:paraId="488FE040" w14:textId="77777777" w:rsidR="00DF7C04" w:rsidRPr="00E712A4" w:rsidRDefault="00DF7C04" w:rsidP="00DF7C04">
      <w:pPr>
        <w:jc w:val="both"/>
        <w:rPr>
          <w:rFonts w:ascii="Times New Roman" w:hAnsi="Times New Roman" w:cs="Times New Roman"/>
          <w:b/>
          <w:sz w:val="28"/>
        </w:rPr>
      </w:pPr>
      <w:r w:rsidRPr="00E712A4">
        <w:rPr>
          <w:rFonts w:ascii="Times New Roman" w:hAnsi="Times New Roman" w:cs="Times New Roman"/>
          <w:b/>
          <w:sz w:val="28"/>
        </w:rPr>
        <w:t>Krizová lůžka</w:t>
      </w:r>
    </w:p>
    <w:p w14:paraId="529ACB18" w14:textId="6D9C993B" w:rsidR="00DF7C04" w:rsidRPr="00E712A4" w:rsidRDefault="00287E37" w:rsidP="00DF7C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proofErr w:type="gramStart"/>
      <w:r w:rsidR="00DF7C04" w:rsidRPr="00E712A4">
        <w:rPr>
          <w:rFonts w:ascii="Times New Roman" w:hAnsi="Times New Roman" w:cs="Times New Roman"/>
        </w:rPr>
        <w:t>Jedná se o rezidenční typ služby s malým počtem lůžek, domáckým prostředím, kontinuitou péče.</w:t>
      </w:r>
      <w:proofErr w:type="gramEnd"/>
      <w:r w:rsidR="00DF7C04" w:rsidRPr="00E712A4">
        <w:rPr>
          <w:rFonts w:ascii="Times New Roman" w:hAnsi="Times New Roman" w:cs="Times New Roman"/>
        </w:rPr>
        <w:t xml:space="preserve"> Důležitou </w:t>
      </w:r>
      <w:r w:rsidR="00DF7C04">
        <w:rPr>
          <w:rFonts w:ascii="Times New Roman" w:hAnsi="Times New Roman" w:cs="Times New Roman"/>
        </w:rPr>
        <w:t>komponentou je otevřený přístup</w:t>
      </w:r>
      <w:r w:rsidR="00DF7C04" w:rsidRPr="00E712A4">
        <w:rPr>
          <w:rFonts w:ascii="Times New Roman" w:hAnsi="Times New Roman" w:cs="Times New Roman"/>
        </w:rPr>
        <w:t>,</w:t>
      </w:r>
      <w:r w:rsidR="00DF7C04">
        <w:rPr>
          <w:rFonts w:ascii="Times New Roman" w:hAnsi="Times New Roman" w:cs="Times New Roman"/>
        </w:rPr>
        <w:t xml:space="preserve"> </w:t>
      </w:r>
      <w:r w:rsidR="00DF7C04" w:rsidRPr="00E712A4">
        <w:rPr>
          <w:rFonts w:ascii="Times New Roman" w:hAnsi="Times New Roman" w:cs="Times New Roman"/>
        </w:rPr>
        <w:t xml:space="preserve">kultura zotavení a příležitosti pro růst a zplnomocnění. </w:t>
      </w:r>
      <w:proofErr w:type="gramStart"/>
      <w:r w:rsidR="00DF7C04" w:rsidRPr="00E712A4">
        <w:rPr>
          <w:rFonts w:ascii="Times New Roman" w:hAnsi="Times New Roman" w:cs="Times New Roman"/>
        </w:rPr>
        <w:t>Poskytuje také důležitý prvek času a prostoru pro reflexi a růst.</w:t>
      </w:r>
      <w:proofErr w:type="gramEnd"/>
    </w:p>
    <w:p w14:paraId="176E3B60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proofErr w:type="gramStart"/>
      <w:r w:rsidRPr="00E712A4">
        <w:rPr>
          <w:rFonts w:ascii="Times New Roman" w:hAnsi="Times New Roman" w:cs="Times New Roman"/>
        </w:rPr>
        <w:t>Bylo zjištěno, že tato komponenta- služba je velmi efektivní při zajišťování řešení krizí.</w:t>
      </w:r>
      <w:proofErr w:type="gramEnd"/>
      <w:r w:rsidRPr="00E712A4">
        <w:rPr>
          <w:rFonts w:ascii="Times New Roman" w:hAnsi="Times New Roman" w:cs="Times New Roman"/>
        </w:rPr>
        <w:t xml:space="preserve"> </w:t>
      </w:r>
      <w:proofErr w:type="gramStart"/>
      <w:r w:rsidRPr="00E712A4">
        <w:rPr>
          <w:rFonts w:ascii="Times New Roman" w:hAnsi="Times New Roman" w:cs="Times New Roman"/>
        </w:rPr>
        <w:t>V řadě oblastí efektivnější než klasická nemocniční- psy</w:t>
      </w:r>
      <w:r>
        <w:rPr>
          <w:rFonts w:ascii="Times New Roman" w:hAnsi="Times New Roman" w:cs="Times New Roman"/>
        </w:rPr>
        <w:t>chiatrická lůžka.</w:t>
      </w:r>
      <w:proofErr w:type="gramEnd"/>
      <w:r>
        <w:rPr>
          <w:rFonts w:ascii="Times New Roman" w:hAnsi="Times New Roman" w:cs="Times New Roman"/>
        </w:rPr>
        <w:t xml:space="preserve"> Model i více </w:t>
      </w:r>
      <w:r w:rsidRPr="00E712A4">
        <w:rPr>
          <w:rFonts w:ascii="Times New Roman" w:hAnsi="Times New Roman" w:cs="Times New Roman"/>
        </w:rPr>
        <w:t xml:space="preserve">zajišťuje společnou odpovědnost uživatelů, rodinných příslušníků </w:t>
      </w:r>
      <w:proofErr w:type="gramStart"/>
      <w:r w:rsidRPr="00E712A4">
        <w:rPr>
          <w:rFonts w:ascii="Times New Roman" w:hAnsi="Times New Roman" w:cs="Times New Roman"/>
        </w:rPr>
        <w:t>a</w:t>
      </w:r>
      <w:proofErr w:type="gramEnd"/>
      <w:r w:rsidRPr="00E712A4">
        <w:rPr>
          <w:rFonts w:ascii="Times New Roman" w:hAnsi="Times New Roman" w:cs="Times New Roman"/>
        </w:rPr>
        <w:t xml:space="preserve"> odborníků za řešení a uspokojování potřeb jednotlivců v oblastech celého života.  </w:t>
      </w:r>
      <w:proofErr w:type="gramStart"/>
      <w:r w:rsidRPr="00E712A4">
        <w:rPr>
          <w:rFonts w:ascii="Times New Roman" w:hAnsi="Times New Roman" w:cs="Times New Roman"/>
        </w:rPr>
        <w:t>Model</w:t>
      </w:r>
      <w:r>
        <w:rPr>
          <w:rFonts w:ascii="Times New Roman" w:hAnsi="Times New Roman" w:cs="Times New Roman"/>
        </w:rPr>
        <w:t xml:space="preserve"> je velmi preferován uživateli </w:t>
      </w:r>
      <w:r w:rsidRPr="00E712A4">
        <w:rPr>
          <w:rFonts w:ascii="Times New Roman" w:hAnsi="Times New Roman" w:cs="Times New Roman"/>
        </w:rPr>
        <w:t>i rodinnými příslušníky.</w:t>
      </w:r>
      <w:proofErr w:type="gramEnd"/>
      <w:r w:rsidRPr="00E712A4">
        <w:rPr>
          <w:rFonts w:ascii="Times New Roman" w:hAnsi="Times New Roman" w:cs="Times New Roman"/>
        </w:rPr>
        <w:t xml:space="preserve"> Model zajišťuje i větší</w:t>
      </w:r>
      <w:r>
        <w:rPr>
          <w:rFonts w:ascii="Times New Roman" w:hAnsi="Times New Roman" w:cs="Times New Roman"/>
        </w:rPr>
        <w:t xml:space="preserve"> integraci do místní komunity (</w:t>
      </w:r>
      <w:r w:rsidRPr="00E712A4">
        <w:rPr>
          <w:rFonts w:ascii="Times New Roman" w:hAnsi="Times New Roman" w:cs="Times New Roman"/>
        </w:rPr>
        <w:t>oproti psychiatr</w:t>
      </w:r>
      <w:r>
        <w:rPr>
          <w:rFonts w:ascii="Times New Roman" w:hAnsi="Times New Roman" w:cs="Times New Roman"/>
        </w:rPr>
        <w:t xml:space="preserve">ickému oddělení </w:t>
      </w:r>
      <w:r w:rsidRPr="00E712A4">
        <w:rPr>
          <w:rFonts w:ascii="Times New Roman" w:hAnsi="Times New Roman" w:cs="Times New Roman"/>
        </w:rPr>
        <w:t xml:space="preserve">či nemocnici). Oproti práci </w:t>
      </w:r>
      <w:proofErr w:type="gramStart"/>
      <w:r w:rsidRPr="00E712A4">
        <w:rPr>
          <w:rFonts w:ascii="Times New Roman" w:hAnsi="Times New Roman" w:cs="Times New Roman"/>
        </w:rPr>
        <w:t>na</w:t>
      </w:r>
      <w:proofErr w:type="gramEnd"/>
      <w:r w:rsidRPr="00E712A4">
        <w:rPr>
          <w:rFonts w:ascii="Times New Roman" w:hAnsi="Times New Roman" w:cs="Times New Roman"/>
        </w:rPr>
        <w:t xml:space="preserve"> lůžkovém oddělení posk</w:t>
      </w:r>
      <w:r>
        <w:rPr>
          <w:rFonts w:ascii="Times New Roman" w:hAnsi="Times New Roman" w:cs="Times New Roman"/>
        </w:rPr>
        <w:t xml:space="preserve">ytuje větší uspokojení z práce </w:t>
      </w:r>
      <w:r w:rsidRPr="00E712A4">
        <w:rPr>
          <w:rFonts w:ascii="Times New Roman" w:hAnsi="Times New Roman" w:cs="Times New Roman"/>
        </w:rPr>
        <w:t xml:space="preserve">zaměstnancům. </w:t>
      </w:r>
    </w:p>
    <w:p w14:paraId="1EF5F5F5" w14:textId="2BAF6080" w:rsidR="00DF7C04" w:rsidRPr="00E712A4" w:rsidRDefault="00DF7C04" w:rsidP="00DF7C04">
      <w:pPr>
        <w:jc w:val="both"/>
        <w:rPr>
          <w:rFonts w:ascii="Times New Roman" w:hAnsi="Times New Roman" w:cs="Times New Roman"/>
          <w:b/>
        </w:rPr>
      </w:pPr>
      <w:r w:rsidRPr="00E712A4">
        <w:rPr>
          <w:rFonts w:ascii="Times New Roman" w:hAnsi="Times New Roman" w:cs="Times New Roman"/>
          <w:b/>
          <w:sz w:val="28"/>
        </w:rPr>
        <w:lastRenderedPageBreak/>
        <w:t>Hostitelské rodiny</w:t>
      </w:r>
    </w:p>
    <w:p w14:paraId="5CE982C8" w14:textId="0215CFEB" w:rsidR="00DF7C04" w:rsidRPr="00E712A4" w:rsidRDefault="00287E37" w:rsidP="00DF7C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F7C04" w:rsidRPr="00E712A4">
        <w:rPr>
          <w:rFonts w:ascii="Times New Roman" w:hAnsi="Times New Roman" w:cs="Times New Roman"/>
        </w:rPr>
        <w:t>Jsou zalo</w:t>
      </w:r>
      <w:r w:rsidR="00DF7C04">
        <w:rPr>
          <w:rFonts w:ascii="Times New Roman" w:hAnsi="Times New Roman" w:cs="Times New Roman"/>
        </w:rPr>
        <w:t xml:space="preserve">ženy </w:t>
      </w:r>
      <w:proofErr w:type="gramStart"/>
      <w:r w:rsidR="00DF7C04">
        <w:rPr>
          <w:rFonts w:ascii="Times New Roman" w:hAnsi="Times New Roman" w:cs="Times New Roman"/>
        </w:rPr>
        <w:t>na</w:t>
      </w:r>
      <w:proofErr w:type="gramEnd"/>
      <w:r w:rsidR="00DF7C04">
        <w:rPr>
          <w:rFonts w:ascii="Times New Roman" w:hAnsi="Times New Roman" w:cs="Times New Roman"/>
        </w:rPr>
        <w:t xml:space="preserve"> zkušenostech s programy</w:t>
      </w:r>
      <w:r w:rsidR="00DF7C04" w:rsidRPr="00E712A4">
        <w:rPr>
          <w:rFonts w:ascii="Times New Roman" w:hAnsi="Times New Roman" w:cs="Times New Roman"/>
        </w:rPr>
        <w:t xml:space="preserve"> pěstounské podpory dospělých, ale pokročily ve využití přirozené struktury domácího –rodinného prostředí pro jednotlivce během jejich akutní krize. </w:t>
      </w:r>
      <w:proofErr w:type="gramStart"/>
      <w:r w:rsidR="00DF7C04" w:rsidRPr="00E712A4">
        <w:rPr>
          <w:rFonts w:ascii="Times New Roman" w:hAnsi="Times New Roman" w:cs="Times New Roman"/>
        </w:rPr>
        <w:t>Hostitelská rodina má intenzivní podporu ze strany komunitního týmu duševního zdraví.</w:t>
      </w:r>
      <w:proofErr w:type="gramEnd"/>
      <w:r w:rsidR="00DF7C04" w:rsidRPr="00E712A4">
        <w:rPr>
          <w:rFonts w:ascii="Times New Roman" w:hAnsi="Times New Roman" w:cs="Times New Roman"/>
        </w:rPr>
        <w:t xml:space="preserve"> </w:t>
      </w:r>
      <w:proofErr w:type="gramStart"/>
      <w:r w:rsidR="00DF7C04" w:rsidRPr="00E712A4">
        <w:rPr>
          <w:rFonts w:ascii="Times New Roman" w:hAnsi="Times New Roman" w:cs="Times New Roman"/>
        </w:rPr>
        <w:t>Jedná se o krátkodobé umístění po dobu až 2 týdnů.</w:t>
      </w:r>
      <w:proofErr w:type="gramEnd"/>
      <w:r w:rsidR="00DF7C04" w:rsidRPr="00E712A4">
        <w:rPr>
          <w:rFonts w:ascii="Times New Roman" w:hAnsi="Times New Roman" w:cs="Times New Roman"/>
        </w:rPr>
        <w:t xml:space="preserve"> </w:t>
      </w:r>
      <w:proofErr w:type="gramStart"/>
      <w:r w:rsidR="00DF7C04" w:rsidRPr="00E712A4">
        <w:rPr>
          <w:rFonts w:ascii="Times New Roman" w:hAnsi="Times New Roman" w:cs="Times New Roman"/>
        </w:rPr>
        <w:t>Hostitelské rodiny jsou přijímány, školeny a placeny.</w:t>
      </w:r>
      <w:proofErr w:type="gramEnd"/>
      <w:r w:rsidR="00DF7C04" w:rsidRPr="00E712A4">
        <w:rPr>
          <w:rFonts w:ascii="Times New Roman" w:hAnsi="Times New Roman" w:cs="Times New Roman"/>
        </w:rPr>
        <w:t xml:space="preserve"> </w:t>
      </w:r>
      <w:proofErr w:type="gramStart"/>
      <w:r w:rsidR="00DF7C04" w:rsidRPr="00E712A4">
        <w:rPr>
          <w:rFonts w:ascii="Times New Roman" w:hAnsi="Times New Roman" w:cs="Times New Roman"/>
        </w:rPr>
        <w:t xml:space="preserve">Někdy se také používají </w:t>
      </w:r>
      <w:r w:rsidR="00DF7C04">
        <w:rPr>
          <w:rFonts w:ascii="Times New Roman" w:hAnsi="Times New Roman" w:cs="Times New Roman"/>
        </w:rPr>
        <w:t xml:space="preserve">k umisťování lidí </w:t>
      </w:r>
      <w:r w:rsidR="00DF7C04" w:rsidRPr="00E712A4">
        <w:rPr>
          <w:rFonts w:ascii="Times New Roman" w:hAnsi="Times New Roman" w:cs="Times New Roman"/>
        </w:rPr>
        <w:t>za účelem prevence krize.</w:t>
      </w:r>
      <w:proofErr w:type="gramEnd"/>
    </w:p>
    <w:p w14:paraId="054B1724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>Tento model je vysoce kladně hodnocen klienty, ale i samotnými hostitelskými rodinami i profesionály</w:t>
      </w:r>
    </w:p>
    <w:p w14:paraId="2CC36372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proofErr w:type="gramStart"/>
      <w:r w:rsidRPr="00E712A4">
        <w:rPr>
          <w:rFonts w:ascii="Times New Roman" w:hAnsi="Times New Roman" w:cs="Times New Roman"/>
        </w:rPr>
        <w:t>Uživatelé z nich zaznamenávají velmi pozitivní zážitek a jsou vysoce oceňováni hostitelskou rodinou a profesionály v oblasti duševního zdraví.</w:t>
      </w:r>
      <w:proofErr w:type="gramEnd"/>
      <w:r w:rsidRPr="00E712A4">
        <w:rPr>
          <w:rFonts w:ascii="Times New Roman" w:hAnsi="Times New Roman" w:cs="Times New Roman"/>
        </w:rPr>
        <w:t xml:space="preserve"> </w:t>
      </w:r>
      <w:proofErr w:type="gramStart"/>
      <w:r w:rsidRPr="00E712A4">
        <w:rPr>
          <w:rFonts w:ascii="Times New Roman" w:hAnsi="Times New Roman" w:cs="Times New Roman"/>
        </w:rPr>
        <w:t>Na některých místech výrazně omezili použití akutních lůžek.</w:t>
      </w:r>
      <w:proofErr w:type="gramEnd"/>
      <w:r w:rsidRPr="00E712A4">
        <w:rPr>
          <w:rFonts w:ascii="Times New Roman" w:hAnsi="Times New Roman" w:cs="Times New Roman"/>
        </w:rPr>
        <w:t xml:space="preserve"> </w:t>
      </w:r>
      <w:proofErr w:type="gramStart"/>
      <w:r w:rsidRPr="00E712A4">
        <w:rPr>
          <w:rFonts w:ascii="Times New Roman" w:hAnsi="Times New Roman" w:cs="Times New Roman"/>
        </w:rPr>
        <w:t>Jsou velmi nákladově efektivní alternativou k drahým klasickým psychiatrickým akutním lůžkům.</w:t>
      </w:r>
      <w:proofErr w:type="gramEnd"/>
    </w:p>
    <w:p w14:paraId="5ECADC10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</w:p>
    <w:p w14:paraId="27692EE0" w14:textId="77777777" w:rsidR="00DF7C04" w:rsidRDefault="00DF7C04" w:rsidP="00DF7C04">
      <w:pPr>
        <w:jc w:val="both"/>
        <w:rPr>
          <w:rFonts w:ascii="Times New Roman" w:hAnsi="Times New Roman" w:cs="Times New Roman"/>
          <w:b/>
          <w:sz w:val="28"/>
        </w:rPr>
      </w:pPr>
    </w:p>
    <w:p w14:paraId="093811C8" w14:textId="77777777" w:rsidR="00DF7C04" w:rsidRPr="00E712A4" w:rsidRDefault="00DF7C04" w:rsidP="00DF7C0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 w:rsidRPr="00E712A4">
        <w:rPr>
          <w:rFonts w:ascii="Times New Roman" w:hAnsi="Times New Roman" w:cs="Times New Roman"/>
          <w:b/>
          <w:sz w:val="28"/>
        </w:rPr>
        <w:t>Peer krizové- klidové domy zotavení (Sanctuary Houses)</w:t>
      </w:r>
    </w:p>
    <w:p w14:paraId="470EE74B" w14:textId="19D60D71" w:rsidR="00DF7C04" w:rsidRPr="00E712A4" w:rsidRDefault="00287E37" w:rsidP="00DF7C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F7C04" w:rsidRPr="00E712A4">
        <w:rPr>
          <w:rFonts w:ascii="Times New Roman" w:hAnsi="Times New Roman" w:cs="Times New Roman"/>
        </w:rPr>
        <w:t xml:space="preserve">Během posledních 10 let se ve Velké Británii a </w:t>
      </w:r>
      <w:proofErr w:type="gramStart"/>
      <w:r w:rsidR="00DF7C04" w:rsidRPr="00E712A4">
        <w:rPr>
          <w:rFonts w:ascii="Times New Roman" w:hAnsi="Times New Roman" w:cs="Times New Roman"/>
        </w:rPr>
        <w:t>na</w:t>
      </w:r>
      <w:proofErr w:type="gramEnd"/>
      <w:r w:rsidR="00DF7C04" w:rsidRPr="00E712A4">
        <w:rPr>
          <w:rFonts w:ascii="Times New Roman" w:hAnsi="Times New Roman" w:cs="Times New Roman"/>
        </w:rPr>
        <w:t xml:space="preserve"> mezinárodní úrovni objevily různé modely této služby. </w:t>
      </w:r>
      <w:proofErr w:type="gramStart"/>
      <w:r w:rsidR="00DF7C04" w:rsidRPr="00E712A4">
        <w:rPr>
          <w:rFonts w:ascii="Times New Roman" w:hAnsi="Times New Roman" w:cs="Times New Roman"/>
        </w:rPr>
        <w:t>Byly vyvinuty jako útulnější, drobná rezidenční alternativa k nemocniční péči.</w:t>
      </w:r>
      <w:proofErr w:type="gramEnd"/>
      <w:r w:rsidR="00DF7C04" w:rsidRPr="00E712A4">
        <w:rPr>
          <w:rFonts w:ascii="Times New Roman" w:hAnsi="Times New Roman" w:cs="Times New Roman"/>
        </w:rPr>
        <w:t xml:space="preserve"> Poskytují uživateli </w:t>
      </w:r>
      <w:proofErr w:type="gramStart"/>
      <w:r w:rsidR="00DF7C04" w:rsidRPr="00E712A4">
        <w:rPr>
          <w:rFonts w:ascii="Times New Roman" w:hAnsi="Times New Roman" w:cs="Times New Roman"/>
        </w:rPr>
        <w:t>čas</w:t>
      </w:r>
      <w:proofErr w:type="gramEnd"/>
      <w:r w:rsidR="00DF7C04" w:rsidRPr="00E712A4">
        <w:rPr>
          <w:rFonts w:ascii="Times New Roman" w:hAnsi="Times New Roman" w:cs="Times New Roman"/>
        </w:rPr>
        <w:t xml:space="preserve"> a prostor, aby se mohli zamyslet nad svou životní historií, využít svůj životní příběh a silné stránky k potlačení epizody v jejich životě, která způsobuje jejich krizi. </w:t>
      </w:r>
      <w:proofErr w:type="gramStart"/>
      <w:r w:rsidR="00DF7C04" w:rsidRPr="00E712A4">
        <w:rPr>
          <w:rFonts w:ascii="Times New Roman" w:hAnsi="Times New Roman" w:cs="Times New Roman"/>
        </w:rPr>
        <w:t>Na některých místech byly poskytovány konkrétním skupinám, ženám, menšinovým etnickým skupinám atd.</w:t>
      </w:r>
      <w:proofErr w:type="gramEnd"/>
      <w:r w:rsidR="00DF7C04" w:rsidRPr="00E712A4">
        <w:rPr>
          <w:rFonts w:ascii="Times New Roman" w:hAnsi="Times New Roman" w:cs="Times New Roman"/>
        </w:rPr>
        <w:t xml:space="preserve"> </w:t>
      </w:r>
      <w:proofErr w:type="gramStart"/>
      <w:r w:rsidR="00DF7C04" w:rsidRPr="00E712A4">
        <w:rPr>
          <w:rFonts w:ascii="Times New Roman" w:hAnsi="Times New Roman" w:cs="Times New Roman"/>
        </w:rPr>
        <w:t>Nazývají se také krizové domy typu peer-run.</w:t>
      </w:r>
      <w:proofErr w:type="gramEnd"/>
      <w:r w:rsidR="00DF7C04" w:rsidRPr="00E712A4">
        <w:rPr>
          <w:rFonts w:ascii="Times New Roman" w:hAnsi="Times New Roman" w:cs="Times New Roman"/>
        </w:rPr>
        <w:t xml:space="preserve"> Mají silný </w:t>
      </w:r>
      <w:proofErr w:type="gramStart"/>
      <w:r w:rsidR="00DF7C04" w:rsidRPr="00E712A4">
        <w:rPr>
          <w:rFonts w:ascii="Times New Roman" w:hAnsi="Times New Roman" w:cs="Times New Roman"/>
        </w:rPr>
        <w:t>na</w:t>
      </w:r>
      <w:proofErr w:type="gramEnd"/>
      <w:r w:rsidR="00DF7C04" w:rsidRPr="00E712A4">
        <w:rPr>
          <w:rFonts w:ascii="Times New Roman" w:hAnsi="Times New Roman" w:cs="Times New Roman"/>
        </w:rPr>
        <w:t xml:space="preserve"> uzdravení a svépomocné orientovaný étos. </w:t>
      </w:r>
      <w:proofErr w:type="gramStart"/>
      <w:r w:rsidR="00DF7C04" w:rsidRPr="00E712A4">
        <w:rPr>
          <w:rFonts w:ascii="Times New Roman" w:hAnsi="Times New Roman" w:cs="Times New Roman"/>
        </w:rPr>
        <w:t>Jsou spravovány a provozovány hlavně uživateli služeb.</w:t>
      </w:r>
      <w:proofErr w:type="gramEnd"/>
      <w:r w:rsidR="00DF7C04" w:rsidRPr="00E712A4">
        <w:rPr>
          <w:rFonts w:ascii="Times New Roman" w:hAnsi="Times New Roman" w:cs="Times New Roman"/>
        </w:rPr>
        <w:t xml:space="preserve"> Poskytují mnoho alternativních strategií zvládání, příležitosti pro sebeurčení, masáže, poradenství, výcvik dovedností, meditaci, víru, umění a kulturu, sport a volný </w:t>
      </w:r>
      <w:proofErr w:type="gramStart"/>
      <w:r w:rsidR="00DF7C04" w:rsidRPr="00E712A4">
        <w:rPr>
          <w:rFonts w:ascii="Times New Roman" w:hAnsi="Times New Roman" w:cs="Times New Roman"/>
        </w:rPr>
        <w:t>čas</w:t>
      </w:r>
      <w:proofErr w:type="gramEnd"/>
      <w:r w:rsidR="00DF7C04" w:rsidRPr="00E712A4">
        <w:rPr>
          <w:rFonts w:ascii="Times New Roman" w:hAnsi="Times New Roman" w:cs="Times New Roman"/>
        </w:rPr>
        <w:t>, posilování odpovědnosti</w:t>
      </w:r>
      <w:r w:rsidR="00DF7C04">
        <w:rPr>
          <w:rFonts w:ascii="Times New Roman" w:hAnsi="Times New Roman" w:cs="Times New Roman"/>
        </w:rPr>
        <w:t xml:space="preserve"> atd. </w:t>
      </w:r>
      <w:proofErr w:type="gramStart"/>
      <w:r w:rsidR="00DF7C04">
        <w:rPr>
          <w:rFonts w:ascii="Times New Roman" w:hAnsi="Times New Roman" w:cs="Times New Roman"/>
        </w:rPr>
        <w:t xml:space="preserve">Snaží se zahrnout </w:t>
      </w:r>
      <w:r w:rsidR="00DF7C04" w:rsidRPr="00E712A4">
        <w:rPr>
          <w:rFonts w:ascii="Times New Roman" w:hAnsi="Times New Roman" w:cs="Times New Roman"/>
        </w:rPr>
        <w:t>a využít přirozené zdroje místní komunity.</w:t>
      </w:r>
      <w:proofErr w:type="gramEnd"/>
    </w:p>
    <w:p w14:paraId="21CC0695" w14:textId="77777777" w:rsidR="00DF7C04" w:rsidRDefault="00DF7C04" w:rsidP="00DF7C04">
      <w:pPr>
        <w:jc w:val="both"/>
        <w:rPr>
          <w:rFonts w:ascii="Times New Roman" w:hAnsi="Times New Roman" w:cs="Times New Roman"/>
        </w:rPr>
      </w:pPr>
    </w:p>
    <w:p w14:paraId="2B254FE8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</w:p>
    <w:p w14:paraId="51773F96" w14:textId="77777777" w:rsidR="00DF7C04" w:rsidRPr="00E712A4" w:rsidRDefault="00DF7C04" w:rsidP="00DF7C0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 w:rsidRPr="00E712A4">
        <w:rPr>
          <w:rFonts w:ascii="Times New Roman" w:hAnsi="Times New Roman" w:cs="Times New Roman"/>
          <w:b/>
          <w:sz w:val="28"/>
        </w:rPr>
        <w:t xml:space="preserve">Komunita zotavení </w:t>
      </w:r>
      <w:proofErr w:type="gramStart"/>
      <w:r w:rsidRPr="00E712A4">
        <w:rPr>
          <w:rFonts w:ascii="Times New Roman" w:hAnsi="Times New Roman" w:cs="Times New Roman"/>
          <w:b/>
          <w:sz w:val="28"/>
        </w:rPr>
        <w:t>( Recovery</w:t>
      </w:r>
      <w:proofErr w:type="gramEnd"/>
      <w:r w:rsidRPr="00E712A4">
        <w:rPr>
          <w:rFonts w:ascii="Times New Roman" w:hAnsi="Times New Roman" w:cs="Times New Roman"/>
          <w:b/>
          <w:sz w:val="28"/>
        </w:rPr>
        <w:t xml:space="preserve"> house)</w:t>
      </w:r>
    </w:p>
    <w:p w14:paraId="66CF4232" w14:textId="43CE5BD4" w:rsidR="00DF7C04" w:rsidRPr="00E712A4" w:rsidRDefault="00287E37" w:rsidP="00DF7C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F7C04" w:rsidRPr="00E712A4">
        <w:rPr>
          <w:rFonts w:ascii="Times New Roman" w:hAnsi="Times New Roman" w:cs="Times New Roman"/>
        </w:rPr>
        <w:t xml:space="preserve">Centra- domy zotavní nabízí uživatelům i jejím rodinným </w:t>
      </w:r>
      <w:proofErr w:type="gramStart"/>
      <w:r w:rsidR="00DF7C04" w:rsidRPr="00E712A4">
        <w:rPr>
          <w:rFonts w:ascii="Times New Roman" w:hAnsi="Times New Roman" w:cs="Times New Roman"/>
        </w:rPr>
        <w:t>příslušníkům  příležitost</w:t>
      </w:r>
      <w:proofErr w:type="gramEnd"/>
      <w:r w:rsidR="00DF7C04" w:rsidRPr="00E712A4">
        <w:rPr>
          <w:rFonts w:ascii="Times New Roman" w:hAnsi="Times New Roman" w:cs="Times New Roman"/>
        </w:rPr>
        <w:t xml:space="preserve"> pracovat na  cestě procesu zotavování. Klíčovým principem je, že všichni zúčastnění jsou rovnocenným a plným partnerem v procesu vývoje </w:t>
      </w:r>
      <w:proofErr w:type="gramStart"/>
      <w:r w:rsidR="00DF7C04" w:rsidRPr="00E712A4">
        <w:rPr>
          <w:rFonts w:ascii="Times New Roman" w:hAnsi="Times New Roman" w:cs="Times New Roman"/>
        </w:rPr>
        <w:t>a</w:t>
      </w:r>
      <w:proofErr w:type="gramEnd"/>
      <w:r w:rsidR="00DF7C04" w:rsidRPr="00E712A4">
        <w:rPr>
          <w:rFonts w:ascii="Times New Roman" w:hAnsi="Times New Roman" w:cs="Times New Roman"/>
        </w:rPr>
        <w:t xml:space="preserve"> implementace.</w:t>
      </w:r>
    </w:p>
    <w:p w14:paraId="382B56CD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 xml:space="preserve">Práce začíná sdílením a </w:t>
      </w:r>
      <w:proofErr w:type="gramStart"/>
      <w:r w:rsidRPr="00E712A4">
        <w:rPr>
          <w:rFonts w:ascii="Times New Roman" w:hAnsi="Times New Roman" w:cs="Times New Roman"/>
        </w:rPr>
        <w:t>porozuměním  „</w:t>
      </w:r>
      <w:proofErr w:type="gramEnd"/>
      <w:r w:rsidRPr="00E712A4">
        <w:rPr>
          <w:rFonts w:ascii="Times New Roman" w:hAnsi="Times New Roman" w:cs="Times New Roman"/>
        </w:rPr>
        <w:t>klinického příběhu“   a vytvářením vlastního  celistvé</w:t>
      </w:r>
      <w:r>
        <w:rPr>
          <w:rFonts w:ascii="Times New Roman" w:hAnsi="Times New Roman" w:cs="Times New Roman"/>
        </w:rPr>
        <w:t>ho</w:t>
      </w:r>
      <w:r w:rsidRPr="00E712A4">
        <w:rPr>
          <w:rFonts w:ascii="Times New Roman" w:hAnsi="Times New Roman" w:cs="Times New Roman"/>
        </w:rPr>
        <w:t xml:space="preserve"> životního příběhu ( integrace „ nemoci“ do životního příběhu). Na tomto základu a na základě uvědomění svých snů </w:t>
      </w:r>
      <w:proofErr w:type="gramStart"/>
      <w:r w:rsidRPr="00E712A4">
        <w:rPr>
          <w:rFonts w:ascii="Times New Roman" w:hAnsi="Times New Roman" w:cs="Times New Roman"/>
        </w:rPr>
        <w:t>a  životních</w:t>
      </w:r>
      <w:proofErr w:type="gramEnd"/>
      <w:r w:rsidRPr="00E712A4">
        <w:rPr>
          <w:rFonts w:ascii="Times New Roman" w:hAnsi="Times New Roman" w:cs="Times New Roman"/>
        </w:rPr>
        <w:t xml:space="preserve"> cílů  si pak  každý vytváří  svůj  individuální plán zotavení.</w:t>
      </w:r>
    </w:p>
    <w:p w14:paraId="71ADB9C1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proofErr w:type="gramStart"/>
      <w:r w:rsidRPr="00E712A4">
        <w:rPr>
          <w:rFonts w:ascii="Times New Roman" w:hAnsi="Times New Roman" w:cs="Times New Roman"/>
        </w:rPr>
        <w:t>Realizace tohoto plánu je pak vyjednávána se službou, rodinnou i celou sociální sítí klienta.</w:t>
      </w:r>
      <w:proofErr w:type="gramEnd"/>
      <w:r w:rsidRPr="00E712A4">
        <w:rPr>
          <w:rFonts w:ascii="Times New Roman" w:hAnsi="Times New Roman" w:cs="Times New Roman"/>
        </w:rPr>
        <w:t xml:space="preserve"> Je na klientu rozhodnou </w:t>
      </w:r>
      <w:proofErr w:type="gramStart"/>
      <w:r w:rsidRPr="00E712A4">
        <w:rPr>
          <w:rFonts w:ascii="Times New Roman" w:hAnsi="Times New Roman" w:cs="Times New Roman"/>
        </w:rPr>
        <w:t>jakou  podporu</w:t>
      </w:r>
      <w:proofErr w:type="gramEnd"/>
      <w:r w:rsidRPr="00E712A4">
        <w:rPr>
          <w:rFonts w:ascii="Times New Roman" w:hAnsi="Times New Roman" w:cs="Times New Roman"/>
        </w:rPr>
        <w:t xml:space="preserve"> potřebuje</w:t>
      </w:r>
      <w:r>
        <w:rPr>
          <w:rFonts w:ascii="Times New Roman" w:hAnsi="Times New Roman" w:cs="Times New Roman"/>
        </w:rPr>
        <w:t>,</w:t>
      </w:r>
      <w:r w:rsidRPr="00E712A4">
        <w:rPr>
          <w:rFonts w:ascii="Times New Roman" w:hAnsi="Times New Roman" w:cs="Times New Roman"/>
        </w:rPr>
        <w:t xml:space="preserve">  jakou službu  obecně využije i  jakou </w:t>
      </w:r>
      <w:r w:rsidRPr="00E712A4">
        <w:rPr>
          <w:rFonts w:ascii="Times New Roman" w:hAnsi="Times New Roman" w:cs="Times New Roman"/>
        </w:rPr>
        <w:lastRenderedPageBreak/>
        <w:t xml:space="preserve">podporu potřebuje od služeb duševního zdraví. Je zásadně důležité, aby uživatelé služeb a členové rodiny byli do procesu plně zapojeni </w:t>
      </w:r>
      <w:proofErr w:type="gramStart"/>
      <w:r w:rsidRPr="00E712A4">
        <w:rPr>
          <w:rFonts w:ascii="Times New Roman" w:hAnsi="Times New Roman" w:cs="Times New Roman"/>
        </w:rPr>
        <w:t>od</w:t>
      </w:r>
      <w:proofErr w:type="gramEnd"/>
      <w:r w:rsidRPr="00E712A4">
        <w:rPr>
          <w:rFonts w:ascii="Times New Roman" w:hAnsi="Times New Roman" w:cs="Times New Roman"/>
        </w:rPr>
        <w:t xml:space="preserve"> začátku. Aby se lidé mohli vydat </w:t>
      </w:r>
      <w:proofErr w:type="gramStart"/>
      <w:r w:rsidRPr="00E712A4">
        <w:rPr>
          <w:rFonts w:ascii="Times New Roman" w:hAnsi="Times New Roman" w:cs="Times New Roman"/>
        </w:rPr>
        <w:t>na</w:t>
      </w:r>
      <w:proofErr w:type="gramEnd"/>
      <w:r w:rsidRPr="00E712A4">
        <w:rPr>
          <w:rFonts w:ascii="Times New Roman" w:hAnsi="Times New Roman" w:cs="Times New Roman"/>
        </w:rPr>
        <w:t xml:space="preserve"> cestu zotavení, je nezbytný čas a prostor.  </w:t>
      </w:r>
    </w:p>
    <w:p w14:paraId="30BC25AA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proofErr w:type="gramStart"/>
      <w:r w:rsidRPr="00E712A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élka pobytu </w:t>
      </w:r>
      <w:r w:rsidRPr="00E712A4">
        <w:rPr>
          <w:rFonts w:ascii="Times New Roman" w:hAnsi="Times New Roman" w:cs="Times New Roman"/>
        </w:rPr>
        <w:t>je flexibilní.</w:t>
      </w:r>
      <w:proofErr w:type="gramEnd"/>
      <w:r w:rsidRPr="00E712A4">
        <w:rPr>
          <w:rFonts w:ascii="Times New Roman" w:hAnsi="Times New Roman" w:cs="Times New Roman"/>
        </w:rPr>
        <w:t xml:space="preserve"> </w:t>
      </w:r>
      <w:proofErr w:type="gramStart"/>
      <w:r w:rsidRPr="00E712A4">
        <w:rPr>
          <w:rFonts w:ascii="Times New Roman" w:hAnsi="Times New Roman" w:cs="Times New Roman"/>
        </w:rPr>
        <w:t>Ale jako nejlepší praxe se však doporučuje minimálně šest měsíců.</w:t>
      </w:r>
      <w:proofErr w:type="gramEnd"/>
      <w:r w:rsidRPr="00E712A4">
        <w:rPr>
          <w:rFonts w:ascii="Times New Roman" w:hAnsi="Times New Roman" w:cs="Times New Roman"/>
        </w:rPr>
        <w:t xml:space="preserve"> </w:t>
      </w:r>
      <w:proofErr w:type="gramStart"/>
      <w:r w:rsidRPr="00E712A4">
        <w:rPr>
          <w:rFonts w:ascii="Times New Roman" w:hAnsi="Times New Roman" w:cs="Times New Roman"/>
        </w:rPr>
        <w:t>Může být alternativou k středně dobé hospitalizaci.</w:t>
      </w:r>
      <w:proofErr w:type="gramEnd"/>
      <w:r w:rsidRPr="00E712A4">
        <w:rPr>
          <w:rFonts w:ascii="Times New Roman" w:hAnsi="Times New Roman" w:cs="Times New Roman"/>
        </w:rPr>
        <w:t xml:space="preserve"> Komunita pro zotavení poskytuje zvláštní podporu v těchto oblastech:</w:t>
      </w:r>
    </w:p>
    <w:p w14:paraId="3CFDAAAC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</w:p>
    <w:p w14:paraId="6A896000" w14:textId="77777777" w:rsidR="00DF7C04" w:rsidRDefault="00DF7C04" w:rsidP="00DF7C04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A0BAA">
        <w:rPr>
          <w:rFonts w:ascii="Times New Roman" w:hAnsi="Times New Roman" w:cs="Times New Roman"/>
        </w:rPr>
        <w:t>Rozvoj spolu- vlastnění společného cíle zotavení v rámci společenství pro zotavení.</w:t>
      </w:r>
    </w:p>
    <w:p w14:paraId="3334BFD6" w14:textId="77777777" w:rsidR="00DF7C04" w:rsidRDefault="00DF7C04" w:rsidP="00DF7C04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A0BAA">
        <w:rPr>
          <w:rFonts w:ascii="Times New Roman" w:hAnsi="Times New Roman" w:cs="Times New Roman"/>
        </w:rPr>
        <w:t>Podpora zotavení rodiny a vzdělávací programy pro rodiny.</w:t>
      </w:r>
    </w:p>
    <w:p w14:paraId="09B0346F" w14:textId="77777777" w:rsidR="00DF7C04" w:rsidRDefault="00DF7C04" w:rsidP="00DF7C04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gramStart"/>
      <w:r w:rsidRPr="00AA0BAA">
        <w:rPr>
          <w:rFonts w:ascii="Times New Roman" w:hAnsi="Times New Roman" w:cs="Times New Roman"/>
        </w:rPr>
        <w:t>Práce  s</w:t>
      </w:r>
      <w:proofErr w:type="gramEnd"/>
      <w:r w:rsidRPr="00AA0BAA">
        <w:rPr>
          <w:rFonts w:ascii="Times New Roman" w:hAnsi="Times New Roman" w:cs="Times New Roman"/>
        </w:rPr>
        <w:t xml:space="preserve"> jednotlivými rodinami na  jejich klíčových otázkách a obavách.</w:t>
      </w:r>
    </w:p>
    <w:p w14:paraId="47D848EF" w14:textId="77777777" w:rsidR="00DF7C04" w:rsidRDefault="00DF7C04" w:rsidP="00DF7C04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A0BAA">
        <w:rPr>
          <w:rFonts w:ascii="Times New Roman" w:hAnsi="Times New Roman" w:cs="Times New Roman"/>
        </w:rPr>
        <w:t xml:space="preserve">Ovlivňování dalších (okolních) složek péče o duševní zdraví tak, aby chápaly význam orientace </w:t>
      </w:r>
      <w:proofErr w:type="gramStart"/>
      <w:r w:rsidRPr="00AA0BAA">
        <w:rPr>
          <w:rFonts w:ascii="Times New Roman" w:hAnsi="Times New Roman" w:cs="Times New Roman"/>
        </w:rPr>
        <w:t>na</w:t>
      </w:r>
      <w:proofErr w:type="gramEnd"/>
      <w:r w:rsidRPr="00AA0BAA">
        <w:rPr>
          <w:rFonts w:ascii="Times New Roman" w:hAnsi="Times New Roman" w:cs="Times New Roman"/>
        </w:rPr>
        <w:t xml:space="preserve"> zotavení a aplikovaly tuto filosofii a přístupy ve své práci (se stávajícími a budoucími klienty a jejich rodinami).</w:t>
      </w:r>
    </w:p>
    <w:p w14:paraId="4F72E505" w14:textId="77777777" w:rsidR="00DF7C04" w:rsidRPr="00AA0BAA" w:rsidRDefault="00DF7C04" w:rsidP="00DF7C04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A0BAA">
        <w:rPr>
          <w:rFonts w:ascii="Times New Roman" w:hAnsi="Times New Roman" w:cs="Times New Roman"/>
        </w:rPr>
        <w:t>Specifické způsoby práce se zkušenostmi klientů týkajících se: medikace, paranoie, spánku, strachu, hněvu, hlasů</w:t>
      </w:r>
      <w:proofErr w:type="gramStart"/>
      <w:r w:rsidRPr="00AA0BAA">
        <w:rPr>
          <w:rFonts w:ascii="Times New Roman" w:hAnsi="Times New Roman" w:cs="Times New Roman"/>
        </w:rPr>
        <w:t>,  sebepoškozování</w:t>
      </w:r>
      <w:proofErr w:type="gramEnd"/>
      <w:r w:rsidRPr="00AA0BAA">
        <w:rPr>
          <w:rFonts w:ascii="Times New Roman" w:hAnsi="Times New Roman" w:cs="Times New Roman"/>
        </w:rPr>
        <w:t>, zdraví a duševní pohody.</w:t>
      </w:r>
    </w:p>
    <w:p w14:paraId="05C8D5C0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</w:p>
    <w:p w14:paraId="04BCCD91" w14:textId="77777777" w:rsidR="00DF7C04" w:rsidRDefault="00DF7C04" w:rsidP="00DF7C04">
      <w:pPr>
        <w:jc w:val="both"/>
        <w:rPr>
          <w:rFonts w:ascii="Times New Roman" w:hAnsi="Times New Roman" w:cs="Times New Roman"/>
        </w:rPr>
      </w:pPr>
    </w:p>
    <w:p w14:paraId="15B234BC" w14:textId="77777777" w:rsidR="00287E37" w:rsidRPr="00E712A4" w:rsidRDefault="00287E37" w:rsidP="00DF7C04">
      <w:pPr>
        <w:jc w:val="both"/>
        <w:rPr>
          <w:rFonts w:ascii="Times New Roman" w:hAnsi="Times New Roman" w:cs="Times New Roman"/>
        </w:rPr>
      </w:pPr>
    </w:p>
    <w:p w14:paraId="5A26EA99" w14:textId="77777777" w:rsidR="00DF7C04" w:rsidRPr="00E712A4" w:rsidRDefault="00DF7C04" w:rsidP="00DF7C04">
      <w:pPr>
        <w:jc w:val="both"/>
        <w:rPr>
          <w:rFonts w:ascii="Times New Roman" w:hAnsi="Times New Roman" w:cs="Times New Roman"/>
          <w:b/>
        </w:rPr>
      </w:pPr>
      <w:r w:rsidRPr="00E712A4">
        <w:rPr>
          <w:rFonts w:ascii="Times New Roman" w:hAnsi="Times New Roman" w:cs="Times New Roman"/>
          <w:b/>
          <w:sz w:val="28"/>
        </w:rPr>
        <w:t>Týmy podpory bydlení</w:t>
      </w:r>
    </w:p>
    <w:p w14:paraId="2202CEE5" w14:textId="5EA5B233" w:rsidR="00DF7C04" w:rsidRPr="00E712A4" w:rsidRDefault="00287E37" w:rsidP="00DF7C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F7C04" w:rsidRPr="00E712A4">
        <w:rPr>
          <w:rFonts w:ascii="Times New Roman" w:hAnsi="Times New Roman" w:cs="Times New Roman"/>
        </w:rPr>
        <w:t xml:space="preserve">Jedná se o specializované týmy složené z pracovníků v oblasti duševního zdraví, odborníků </w:t>
      </w:r>
      <w:proofErr w:type="gramStart"/>
      <w:r w:rsidR="00DF7C04" w:rsidRPr="00E712A4">
        <w:rPr>
          <w:rFonts w:ascii="Times New Roman" w:hAnsi="Times New Roman" w:cs="Times New Roman"/>
        </w:rPr>
        <w:t>na</w:t>
      </w:r>
      <w:proofErr w:type="gramEnd"/>
      <w:r w:rsidR="00DF7C04" w:rsidRPr="00E712A4">
        <w:rPr>
          <w:rFonts w:ascii="Times New Roman" w:hAnsi="Times New Roman" w:cs="Times New Roman"/>
        </w:rPr>
        <w:t xml:space="preserve"> bydlení a pracovníků v oblasti rozvoje komunity. </w:t>
      </w:r>
      <w:proofErr w:type="gramStart"/>
      <w:r w:rsidR="00DF7C04" w:rsidRPr="00E712A4">
        <w:rPr>
          <w:rFonts w:ascii="Times New Roman" w:hAnsi="Times New Roman" w:cs="Times New Roman"/>
        </w:rPr>
        <w:t>Jsou nedílnou součástí komunitních služeb v oblasti duševního zdraví.</w:t>
      </w:r>
      <w:proofErr w:type="gramEnd"/>
    </w:p>
    <w:p w14:paraId="60C7DC77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proofErr w:type="gramStart"/>
      <w:r w:rsidRPr="00E712A4">
        <w:rPr>
          <w:rFonts w:ascii="Times New Roman" w:hAnsi="Times New Roman" w:cs="Times New Roman"/>
        </w:rPr>
        <w:t>Tým vytváří dlouhodobá partnerství se sektorem bydlení.</w:t>
      </w:r>
      <w:proofErr w:type="gramEnd"/>
    </w:p>
    <w:p w14:paraId="6E61A0B0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 xml:space="preserve">Poskytují podpůrnou službu </w:t>
      </w:r>
      <w:proofErr w:type="gramStart"/>
      <w:r w:rsidRPr="00E712A4">
        <w:rPr>
          <w:rFonts w:ascii="Times New Roman" w:hAnsi="Times New Roman" w:cs="Times New Roman"/>
        </w:rPr>
        <w:t>na</w:t>
      </w:r>
      <w:proofErr w:type="gramEnd"/>
      <w:r w:rsidRPr="00E712A4">
        <w:rPr>
          <w:rFonts w:ascii="Times New Roman" w:hAnsi="Times New Roman" w:cs="Times New Roman"/>
        </w:rPr>
        <w:t xml:space="preserve"> vysoké úrovni lidem s potřebou bydlení, kteří mají potíže s hledáním a udržováním svého ubytování. </w:t>
      </w:r>
      <w:proofErr w:type="gramStart"/>
      <w:r w:rsidRPr="00E712A4">
        <w:rPr>
          <w:rFonts w:ascii="Times New Roman" w:hAnsi="Times New Roman" w:cs="Times New Roman"/>
        </w:rPr>
        <w:t>Pracují s lidmi, kteří jsou bezdomovci, jimž hrozí vystěhování nebo v nevhodném či nejistém bydlení.</w:t>
      </w:r>
      <w:proofErr w:type="gramEnd"/>
    </w:p>
    <w:p w14:paraId="325E6983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 xml:space="preserve">Pomáhají lidem pracovat </w:t>
      </w:r>
      <w:proofErr w:type="gramStart"/>
      <w:r w:rsidRPr="00E712A4">
        <w:rPr>
          <w:rFonts w:ascii="Times New Roman" w:hAnsi="Times New Roman" w:cs="Times New Roman"/>
        </w:rPr>
        <w:t>na</w:t>
      </w:r>
      <w:proofErr w:type="gramEnd"/>
      <w:r w:rsidRPr="00E712A4">
        <w:rPr>
          <w:rFonts w:ascii="Times New Roman" w:hAnsi="Times New Roman" w:cs="Times New Roman"/>
        </w:rPr>
        <w:t xml:space="preserve"> rozvoji nebo opětovném získání dovedností pro nezávislý život vytvořením individuálního plánu podpory bydlení.</w:t>
      </w:r>
    </w:p>
    <w:p w14:paraId="6B029DE1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 xml:space="preserve">Týmy bydlení mohou mít i specifickou roli v podpoře lidí v krizové </w:t>
      </w:r>
      <w:proofErr w:type="gramStart"/>
      <w:r w:rsidRPr="00E712A4">
        <w:rPr>
          <w:rFonts w:ascii="Times New Roman" w:hAnsi="Times New Roman" w:cs="Times New Roman"/>
        </w:rPr>
        <w:t>a</w:t>
      </w:r>
      <w:proofErr w:type="gramEnd"/>
      <w:r w:rsidRPr="00E712A4">
        <w:rPr>
          <w:rFonts w:ascii="Times New Roman" w:hAnsi="Times New Roman" w:cs="Times New Roman"/>
        </w:rPr>
        <w:t xml:space="preserve"> akutní situaci. </w:t>
      </w:r>
      <w:proofErr w:type="gramStart"/>
      <w:r w:rsidRPr="00E712A4">
        <w:rPr>
          <w:rFonts w:ascii="Times New Roman" w:hAnsi="Times New Roman" w:cs="Times New Roman"/>
        </w:rPr>
        <w:t>V případné spolupráci s další službou mohou napomáhat zvládání krize klientů, aniž by bylo nutno přistoupit k jejich přemísťování mimo místo, kde právě jsou.</w:t>
      </w:r>
      <w:proofErr w:type="gramEnd"/>
    </w:p>
    <w:p w14:paraId="5E6FB207" w14:textId="77777777" w:rsidR="00DF7C04" w:rsidRDefault="00DF7C04" w:rsidP="00DF7C04">
      <w:pPr>
        <w:jc w:val="both"/>
        <w:rPr>
          <w:rFonts w:ascii="Times New Roman" w:hAnsi="Times New Roman" w:cs="Times New Roman"/>
        </w:rPr>
      </w:pPr>
    </w:p>
    <w:p w14:paraId="7E0DA8F4" w14:textId="77777777" w:rsidR="00DF7C04" w:rsidRDefault="00DF7C04" w:rsidP="00DF7C04">
      <w:pPr>
        <w:jc w:val="both"/>
        <w:rPr>
          <w:rFonts w:ascii="Times New Roman" w:hAnsi="Times New Roman" w:cs="Times New Roman"/>
        </w:rPr>
      </w:pPr>
    </w:p>
    <w:p w14:paraId="6D17A6DA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</w:p>
    <w:p w14:paraId="3F68F01B" w14:textId="77777777" w:rsidR="00DF7C04" w:rsidRPr="00E712A4" w:rsidRDefault="00DF7C04" w:rsidP="00DF7C04">
      <w:pPr>
        <w:jc w:val="both"/>
        <w:rPr>
          <w:rFonts w:ascii="Times New Roman" w:hAnsi="Times New Roman" w:cs="Times New Roman"/>
          <w:b/>
          <w:sz w:val="28"/>
        </w:rPr>
      </w:pPr>
      <w:r w:rsidRPr="00E712A4">
        <w:rPr>
          <w:rFonts w:ascii="Times New Roman" w:hAnsi="Times New Roman" w:cs="Times New Roman"/>
          <w:b/>
          <w:sz w:val="28"/>
        </w:rPr>
        <w:t>Práce a zaměstnání</w:t>
      </w:r>
    </w:p>
    <w:p w14:paraId="37D01FD7" w14:textId="709DBA7B" w:rsidR="00DF7C04" w:rsidRPr="00E712A4" w:rsidRDefault="00287E37" w:rsidP="00DF7C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F7C04" w:rsidRPr="00E712A4">
        <w:rPr>
          <w:rFonts w:ascii="Times New Roman" w:hAnsi="Times New Roman" w:cs="Times New Roman"/>
        </w:rPr>
        <w:t xml:space="preserve">Komplexní systém podpory práce a zaměstnání by </w:t>
      </w:r>
      <w:proofErr w:type="gramStart"/>
      <w:r w:rsidR="00DF7C04" w:rsidRPr="00E712A4">
        <w:rPr>
          <w:rFonts w:ascii="Times New Roman" w:hAnsi="Times New Roman" w:cs="Times New Roman"/>
        </w:rPr>
        <w:t>měl</w:t>
      </w:r>
      <w:proofErr w:type="gramEnd"/>
      <w:r w:rsidR="00DF7C04" w:rsidRPr="00E712A4">
        <w:rPr>
          <w:rFonts w:ascii="Times New Roman" w:hAnsi="Times New Roman" w:cs="Times New Roman"/>
        </w:rPr>
        <w:t xml:space="preserve"> obsahovat</w:t>
      </w:r>
    </w:p>
    <w:p w14:paraId="46624163" w14:textId="77777777" w:rsidR="00DF7C04" w:rsidRPr="00E712A4" w:rsidRDefault="00DF7C04" w:rsidP="00DF7C0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>Odborné vzdělávání</w:t>
      </w:r>
    </w:p>
    <w:p w14:paraId="42735B57" w14:textId="77777777" w:rsidR="00DF7C04" w:rsidRPr="00E712A4" w:rsidRDefault="00DF7C04" w:rsidP="00DF7C0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>Rozvoj dovedností</w:t>
      </w:r>
    </w:p>
    <w:p w14:paraId="5E83F36B" w14:textId="77777777" w:rsidR="00DF7C04" w:rsidRPr="00E712A4" w:rsidRDefault="00DF7C04" w:rsidP="00DF7C0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>Individuální umístění a podpora v zaměstnání</w:t>
      </w:r>
    </w:p>
    <w:p w14:paraId="071E2F69" w14:textId="77777777" w:rsidR="00DF7C04" w:rsidRPr="00E712A4" w:rsidRDefault="00DF7C04" w:rsidP="00DF7C0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>Univerzitní a vysokoškolské kurzy</w:t>
      </w:r>
    </w:p>
    <w:p w14:paraId="2C0D72F6" w14:textId="77777777" w:rsidR="00DF7C04" w:rsidRPr="00E712A4" w:rsidRDefault="00DF7C04" w:rsidP="00DF7C0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lastRenderedPageBreak/>
        <w:t>Práce na plný nebo částečný úvazek v otevřeném zaměstnání</w:t>
      </w:r>
    </w:p>
    <w:p w14:paraId="1B001A77" w14:textId="77777777" w:rsidR="00DF7C04" w:rsidRPr="00E712A4" w:rsidRDefault="00DF7C04" w:rsidP="00DF7C0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>Samostatná výdělečná činnost jako obhájci, školitelé, vychovatelé</w:t>
      </w:r>
    </w:p>
    <w:p w14:paraId="6E040B90" w14:textId="77777777" w:rsidR="00DF7C04" w:rsidRPr="00E712A4" w:rsidRDefault="00DF7C04" w:rsidP="00DF7C0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>Příležitostná práce jako prostředek k získání důvěry.</w:t>
      </w:r>
    </w:p>
    <w:p w14:paraId="2C3C8654" w14:textId="77777777" w:rsidR="00DF7C04" w:rsidRPr="00E712A4" w:rsidRDefault="00DF7C04" w:rsidP="00DF7C0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>Dobrovolnictví v komunitní práci.</w:t>
      </w:r>
    </w:p>
    <w:p w14:paraId="28FA1777" w14:textId="77777777" w:rsidR="00DF7C04" w:rsidRPr="00E712A4" w:rsidRDefault="00DF7C04" w:rsidP="00DF7C0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12A4">
        <w:rPr>
          <w:rFonts w:ascii="Times New Roman" w:hAnsi="Times New Roman" w:cs="Times New Roman"/>
        </w:rPr>
        <w:t>Rozvoj sociálních firem nebo sociálních podniků</w:t>
      </w:r>
    </w:p>
    <w:p w14:paraId="1D62E6A1" w14:textId="3FDB270B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E712A4">
        <w:rPr>
          <w:rFonts w:ascii="Times New Roman" w:hAnsi="Times New Roman" w:cs="Times New Roman"/>
        </w:rPr>
        <w:t>V systému k</w:t>
      </w:r>
      <w:r>
        <w:rPr>
          <w:rFonts w:ascii="Times New Roman" w:hAnsi="Times New Roman" w:cs="Times New Roman"/>
        </w:rPr>
        <w:t xml:space="preserve">rizové a akutní péče a podpory </w:t>
      </w:r>
      <w:r w:rsidRPr="00E712A4">
        <w:rPr>
          <w:rFonts w:ascii="Times New Roman" w:hAnsi="Times New Roman" w:cs="Times New Roman"/>
        </w:rPr>
        <w:t xml:space="preserve">mohou mít některé komponenty systému práce a zaměstnání specifickou roli, pokud jsou nastaveny </w:t>
      </w:r>
      <w:proofErr w:type="gramStart"/>
      <w:r w:rsidRPr="00E712A4">
        <w:rPr>
          <w:rFonts w:ascii="Times New Roman" w:hAnsi="Times New Roman" w:cs="Times New Roman"/>
        </w:rPr>
        <w:t>na</w:t>
      </w:r>
      <w:proofErr w:type="gramEnd"/>
      <w:r w:rsidRPr="00E712A4">
        <w:rPr>
          <w:rFonts w:ascii="Times New Roman" w:hAnsi="Times New Roman" w:cs="Times New Roman"/>
        </w:rPr>
        <w:t xml:space="preserve"> to, dát prostor- akceptovat a specificky podporovat osoby v krizi či akutní situaci. </w:t>
      </w:r>
      <w:proofErr w:type="gramStart"/>
      <w:r w:rsidRPr="00E712A4">
        <w:rPr>
          <w:rFonts w:ascii="Times New Roman" w:hAnsi="Times New Roman" w:cs="Times New Roman"/>
        </w:rPr>
        <w:t>Jde o připravenost k flexib</w:t>
      </w:r>
      <w:r>
        <w:rPr>
          <w:rFonts w:ascii="Times New Roman" w:hAnsi="Times New Roman" w:cs="Times New Roman"/>
        </w:rPr>
        <w:t>ilitě, nastavení ke spolupráci se specifickou (</w:t>
      </w:r>
      <w:r w:rsidRPr="00E712A4">
        <w:rPr>
          <w:rFonts w:ascii="Times New Roman" w:hAnsi="Times New Roman" w:cs="Times New Roman"/>
        </w:rPr>
        <w:t>krizovou) službou.</w:t>
      </w:r>
      <w:proofErr w:type="gramEnd"/>
      <w:r w:rsidRPr="00E712A4">
        <w:rPr>
          <w:rFonts w:ascii="Times New Roman" w:hAnsi="Times New Roman" w:cs="Times New Roman"/>
        </w:rPr>
        <w:t xml:space="preserve"> </w:t>
      </w:r>
      <w:proofErr w:type="gramStart"/>
      <w:r w:rsidRPr="00E712A4">
        <w:rPr>
          <w:rFonts w:ascii="Times New Roman" w:hAnsi="Times New Roman" w:cs="Times New Roman"/>
        </w:rPr>
        <w:t xml:space="preserve">Může se jednat i </w:t>
      </w:r>
      <w:r w:rsidR="00287E37">
        <w:rPr>
          <w:rFonts w:ascii="Times New Roman" w:hAnsi="Times New Roman" w:cs="Times New Roman"/>
        </w:rPr>
        <w:t xml:space="preserve">o </w:t>
      </w:r>
      <w:r w:rsidRPr="00E712A4">
        <w:rPr>
          <w:rFonts w:ascii="Times New Roman" w:hAnsi="Times New Roman" w:cs="Times New Roman"/>
        </w:rPr>
        <w:t>specifické, krátkodobé pracovní místo či zařazení, které je smysluplné, ale osoba v krizi je schopna je zvládnout.</w:t>
      </w:r>
      <w:proofErr w:type="gramEnd"/>
    </w:p>
    <w:p w14:paraId="76368361" w14:textId="77777777" w:rsidR="00DF7C04" w:rsidRPr="00E712A4" w:rsidRDefault="00DF7C04" w:rsidP="00DF7C04">
      <w:pPr>
        <w:jc w:val="both"/>
        <w:rPr>
          <w:rFonts w:ascii="Times New Roman" w:hAnsi="Times New Roman" w:cs="Times New Roman"/>
          <w:b/>
        </w:rPr>
      </w:pPr>
    </w:p>
    <w:p w14:paraId="245B18BA" w14:textId="77777777" w:rsidR="00DF7C04" w:rsidRPr="00E712A4" w:rsidRDefault="00DF7C04" w:rsidP="00DF7C04">
      <w:pPr>
        <w:jc w:val="both"/>
        <w:rPr>
          <w:rFonts w:ascii="Times New Roman" w:hAnsi="Times New Roman" w:cs="Times New Roman"/>
        </w:rPr>
      </w:pPr>
    </w:p>
    <w:p w14:paraId="55D04E0B" w14:textId="77777777" w:rsidR="00DF7C04" w:rsidRDefault="00DF7C04" w:rsidP="00DF7C04"/>
    <w:p w14:paraId="0A652DA3" w14:textId="687A7001" w:rsidR="00861563" w:rsidRDefault="00861563" w:rsidP="00BB0F04"/>
    <w:p w14:paraId="3C27C94E" w14:textId="5D62813D" w:rsidR="001F45A1" w:rsidRPr="001F45A1" w:rsidRDefault="001F45A1" w:rsidP="001F45A1"/>
    <w:p w14:paraId="2704DB13" w14:textId="0055408C" w:rsidR="001F45A1" w:rsidRPr="001F45A1" w:rsidRDefault="001F45A1" w:rsidP="001F45A1"/>
    <w:p w14:paraId="6199E9C3" w14:textId="68A9D2CD" w:rsidR="001F45A1" w:rsidRPr="001F45A1" w:rsidRDefault="001F45A1" w:rsidP="001F45A1"/>
    <w:p w14:paraId="5608FF74" w14:textId="323CDE15" w:rsidR="001F45A1" w:rsidRPr="001F45A1" w:rsidRDefault="001F45A1" w:rsidP="001F45A1"/>
    <w:p w14:paraId="64209668" w14:textId="5136F842" w:rsidR="001F45A1" w:rsidRPr="001F45A1" w:rsidRDefault="001F45A1" w:rsidP="001F45A1"/>
    <w:p w14:paraId="44DEEC12" w14:textId="37133E30" w:rsidR="001F45A1" w:rsidRPr="001F45A1" w:rsidRDefault="001F45A1" w:rsidP="001F45A1"/>
    <w:p w14:paraId="7845947F" w14:textId="205EBCE8" w:rsidR="001F45A1" w:rsidRPr="001F45A1" w:rsidRDefault="001F45A1" w:rsidP="001F45A1"/>
    <w:p w14:paraId="6D81D1FE" w14:textId="2861E294" w:rsidR="001F45A1" w:rsidRPr="001F45A1" w:rsidRDefault="001F45A1" w:rsidP="001F45A1"/>
    <w:p w14:paraId="4E3E116B" w14:textId="3E2F24EA" w:rsidR="001F45A1" w:rsidRPr="001F45A1" w:rsidRDefault="001F45A1" w:rsidP="001F45A1"/>
    <w:p w14:paraId="31A80631" w14:textId="16024FD5" w:rsidR="001F45A1" w:rsidRPr="001F45A1" w:rsidRDefault="001F45A1" w:rsidP="001F45A1"/>
    <w:p w14:paraId="71BD6389" w14:textId="09A071B7" w:rsidR="001F45A1" w:rsidRPr="001F45A1" w:rsidRDefault="001F45A1" w:rsidP="001F45A1"/>
    <w:p w14:paraId="6B371F2B" w14:textId="3CB39C79" w:rsidR="001F45A1" w:rsidRPr="001F45A1" w:rsidRDefault="001F45A1" w:rsidP="001F45A1"/>
    <w:p w14:paraId="51869E81" w14:textId="347B9ED2" w:rsidR="001F45A1" w:rsidRPr="001F45A1" w:rsidRDefault="001F45A1" w:rsidP="001F45A1"/>
    <w:p w14:paraId="05889D9B" w14:textId="65130971" w:rsidR="001F45A1" w:rsidRPr="001F45A1" w:rsidRDefault="001F45A1" w:rsidP="001F45A1"/>
    <w:p w14:paraId="265E0E7E" w14:textId="015EB478" w:rsidR="001F45A1" w:rsidRPr="001F45A1" w:rsidRDefault="001F45A1" w:rsidP="001F45A1"/>
    <w:p w14:paraId="293E1804" w14:textId="4E2C22AD" w:rsidR="001F45A1" w:rsidRPr="001F45A1" w:rsidRDefault="001F45A1" w:rsidP="001F45A1"/>
    <w:p w14:paraId="0E3B284C" w14:textId="0E859486" w:rsidR="001F45A1" w:rsidRPr="001F45A1" w:rsidRDefault="001F45A1" w:rsidP="001F45A1"/>
    <w:p w14:paraId="359F92E6" w14:textId="45D36090" w:rsidR="001F45A1" w:rsidRPr="001F45A1" w:rsidRDefault="001F45A1" w:rsidP="001F45A1"/>
    <w:p w14:paraId="592C5A70" w14:textId="15966AA2" w:rsidR="001F45A1" w:rsidRPr="001F45A1" w:rsidRDefault="001F45A1" w:rsidP="001F45A1"/>
    <w:p w14:paraId="46858A90" w14:textId="0C219B9E" w:rsidR="001F45A1" w:rsidRPr="001F45A1" w:rsidRDefault="001F45A1" w:rsidP="001F45A1"/>
    <w:p w14:paraId="005BC60F" w14:textId="5BC9CFC4" w:rsidR="001F45A1" w:rsidRPr="001F45A1" w:rsidRDefault="001F45A1" w:rsidP="001F45A1"/>
    <w:p w14:paraId="68347362" w14:textId="3F3B7561" w:rsidR="001F45A1" w:rsidRPr="001F45A1" w:rsidRDefault="001F45A1" w:rsidP="001F45A1"/>
    <w:p w14:paraId="6712F0F7" w14:textId="5CB30EB1" w:rsidR="001F45A1" w:rsidRPr="001F45A1" w:rsidRDefault="001F45A1" w:rsidP="001F45A1"/>
    <w:p w14:paraId="5C4789C5" w14:textId="3F7D32DE" w:rsidR="001F45A1" w:rsidRPr="001F45A1" w:rsidRDefault="001F45A1" w:rsidP="001F45A1"/>
    <w:p w14:paraId="4115427E" w14:textId="67A4BF6D" w:rsidR="001F45A1" w:rsidRPr="001F45A1" w:rsidRDefault="001F45A1" w:rsidP="001F45A1"/>
    <w:p w14:paraId="4C388667" w14:textId="77777777" w:rsidR="001F45A1" w:rsidRPr="001F45A1" w:rsidRDefault="001F45A1" w:rsidP="001F45A1"/>
    <w:sectPr w:rsidR="001F45A1" w:rsidRPr="001F45A1" w:rsidSect="0039188C">
      <w:headerReference w:type="default" r:id="rId8"/>
      <w:footerReference w:type="default" r:id="rId9"/>
      <w:pgSz w:w="11900" w:h="16840"/>
      <w:pgMar w:top="2807" w:right="1418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09E24" w14:textId="77777777" w:rsidR="000605C0" w:rsidRDefault="000605C0" w:rsidP="001937B3">
      <w:r>
        <w:separator/>
      </w:r>
    </w:p>
  </w:endnote>
  <w:endnote w:type="continuationSeparator" w:id="0">
    <w:p w14:paraId="6BB346F1" w14:textId="77777777" w:rsidR="000605C0" w:rsidRDefault="000605C0" w:rsidP="0019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4075C" w14:textId="77777777" w:rsidR="001F45A1" w:rsidRDefault="001F45A1">
    <w:pPr>
      <w:pStyle w:val="Pta"/>
    </w:pPr>
  </w:p>
  <w:p w14:paraId="17D31602" w14:textId="2B7C1769" w:rsidR="001F45A1" w:rsidRPr="00DF7C04" w:rsidRDefault="001F45A1" w:rsidP="00212C0E">
    <w:pPr>
      <w:pStyle w:val="Pta"/>
      <w:jc w:val="center"/>
      <w:rPr>
        <w:sz w:val="20"/>
      </w:rPr>
    </w:pPr>
    <w:r w:rsidRPr="00DF7C04">
      <w:rPr>
        <w:rFonts w:ascii="Times New Roman" w:hAnsi="Times New Roman" w:cs="Times New Roman"/>
        <w:i/>
        <w:sz w:val="20"/>
        <w:szCs w:val="28"/>
      </w:rPr>
      <w:t>Materiál nevyjadřuje oficiální stanovisko Ministerstva zdravotnictví, ale představuje prostor pro diskuzi a sdílení zkušeností a názorů odborníků v rámci systému péče o duševní zdraví</w:t>
    </w:r>
    <w:r w:rsidR="00212C0E" w:rsidRPr="00DF7C04">
      <w:rPr>
        <w:rFonts w:ascii="Times New Roman" w:hAnsi="Times New Roman" w:cs="Times New Roman"/>
        <w:i/>
        <w:sz w:val="20"/>
        <w:szCs w:val="28"/>
      </w:rPr>
      <w:t>.</w:t>
    </w:r>
  </w:p>
  <w:p w14:paraId="5C405C10" w14:textId="77777777" w:rsidR="001F45A1" w:rsidRDefault="001F45A1">
    <w:pPr>
      <w:pStyle w:val="Pta"/>
    </w:pPr>
  </w:p>
  <w:p w14:paraId="4AF3A687" w14:textId="77777777" w:rsidR="001F45A1" w:rsidRDefault="001F45A1">
    <w:pPr>
      <w:pStyle w:val="Pta"/>
    </w:pPr>
  </w:p>
  <w:p w14:paraId="2AEC1DE8" w14:textId="2C18B565" w:rsidR="001937B3" w:rsidRDefault="00582A12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37760" behindDoc="0" locked="0" layoutInCell="1" allowOverlap="1" wp14:anchorId="6435E93A" wp14:editId="03413CA7">
          <wp:simplePos x="0" y="0"/>
          <wp:positionH relativeFrom="margin">
            <wp:align>center</wp:align>
          </wp:positionH>
          <wp:positionV relativeFrom="paragraph">
            <wp:posOffset>-280670</wp:posOffset>
          </wp:positionV>
          <wp:extent cx="2420223" cy="540000"/>
          <wp:effectExtent l="0" t="0" r="0" b="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orm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22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A8F16" w14:textId="77777777" w:rsidR="000605C0" w:rsidRDefault="000605C0" w:rsidP="001937B3">
      <w:r>
        <w:separator/>
      </w:r>
    </w:p>
  </w:footnote>
  <w:footnote w:type="continuationSeparator" w:id="0">
    <w:p w14:paraId="1D1E7616" w14:textId="77777777" w:rsidR="000605C0" w:rsidRDefault="000605C0" w:rsidP="0019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3D9A" w14:textId="6642FDB9" w:rsidR="004C6469" w:rsidRDefault="004C6469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715584" behindDoc="0" locked="0" layoutInCell="1" allowOverlap="1" wp14:anchorId="5AAE35A4" wp14:editId="42252FDB">
          <wp:simplePos x="0" y="0"/>
          <wp:positionH relativeFrom="column">
            <wp:posOffset>1905</wp:posOffset>
          </wp:positionH>
          <wp:positionV relativeFrom="paragraph">
            <wp:posOffset>57150</wp:posOffset>
          </wp:positionV>
          <wp:extent cx="2604770" cy="539750"/>
          <wp:effectExtent l="0" t="0" r="5080" b="0"/>
          <wp:wrapSquare wrapText="bothSides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62311" w14:textId="330C9CCA" w:rsidR="004C6469" w:rsidRDefault="0039188C">
    <w:pPr>
      <w:pStyle w:val="Hlavika"/>
    </w:pPr>
    <w:r w:rsidRPr="009D7524">
      <w:rPr>
        <w:rFonts w:ascii="Arial" w:hAnsi="Arial" w:cs="Arial"/>
        <w:noProof/>
        <w:lang w:val="sk-SK" w:eastAsia="sk-SK"/>
      </w:rPr>
      <w:drawing>
        <wp:anchor distT="0" distB="0" distL="114300" distR="114300" simplePos="0" relativeHeight="251676672" behindDoc="0" locked="0" layoutInCell="1" allowOverlap="1" wp14:anchorId="00F8FE83" wp14:editId="679C5F35">
          <wp:simplePos x="0" y="0"/>
          <wp:positionH relativeFrom="margin">
            <wp:posOffset>2914650</wp:posOffset>
          </wp:positionH>
          <wp:positionV relativeFrom="margin">
            <wp:posOffset>-1301750</wp:posOffset>
          </wp:positionV>
          <wp:extent cx="2954655" cy="611505"/>
          <wp:effectExtent l="0" t="0" r="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C2B8D" w14:textId="77777777" w:rsidR="004C6469" w:rsidRDefault="004C6469">
    <w:pPr>
      <w:pStyle w:val="Hlavika"/>
    </w:pPr>
  </w:p>
  <w:p w14:paraId="0FDF9B1D" w14:textId="2FD5262E" w:rsidR="004C6469" w:rsidRPr="00212C0E" w:rsidRDefault="004C6469">
    <w:pPr>
      <w:pStyle w:val="Hlavika"/>
      <w:rPr>
        <w:i/>
        <w:sz w:val="22"/>
        <w:lang w:val="cs-CZ"/>
      </w:rPr>
    </w:pPr>
  </w:p>
  <w:p w14:paraId="1F2680DD" w14:textId="77777777" w:rsidR="00BB0F04" w:rsidRPr="00212C0E" w:rsidRDefault="00BB0F04">
    <w:pPr>
      <w:pStyle w:val="Hlavika"/>
      <w:rPr>
        <w:i/>
        <w:sz w:val="22"/>
        <w:lang w:val="cs-CZ"/>
      </w:rPr>
    </w:pPr>
  </w:p>
  <w:p w14:paraId="6EC0F568" w14:textId="1E458C5B" w:rsidR="00BB0F04" w:rsidRPr="00DF7C04" w:rsidRDefault="00BB0F04" w:rsidP="00BB0F04">
    <w:pPr>
      <w:pStyle w:val="Hlavika"/>
      <w:jc w:val="center"/>
      <w:rPr>
        <w:rFonts w:ascii="Times New Roman" w:hAnsi="Times New Roman" w:cs="Times New Roman"/>
        <w:sz w:val="18"/>
        <w:lang w:val="cs-CZ"/>
      </w:rPr>
    </w:pPr>
    <w:r w:rsidRPr="00DF7C04">
      <w:rPr>
        <w:rFonts w:ascii="Times New Roman" w:hAnsi="Times New Roman" w:cs="Times New Roman"/>
        <w:sz w:val="18"/>
        <w:lang w:val="cs-CZ"/>
      </w:rPr>
      <w:t xml:space="preserve">Projekt „Podpora zavedení multidisciplinárního přístupu k duševně nemocným“ reg. </w:t>
    </w:r>
    <w:proofErr w:type="gramStart"/>
    <w:r w:rsidRPr="00DF7C04">
      <w:rPr>
        <w:rFonts w:ascii="Times New Roman" w:hAnsi="Times New Roman" w:cs="Times New Roman"/>
        <w:sz w:val="18"/>
        <w:lang w:val="cs-CZ"/>
      </w:rPr>
      <w:t>č.</w:t>
    </w:r>
    <w:proofErr w:type="gramEnd"/>
    <w:r w:rsidRPr="00DF7C04">
      <w:rPr>
        <w:rFonts w:ascii="Times New Roman" w:hAnsi="Times New Roman" w:cs="Times New Roman"/>
        <w:sz w:val="18"/>
        <w:lang w:val="cs-CZ"/>
      </w:rPr>
      <w:t xml:space="preserve"> CZ.03.2.63/0.0/0.0/15_039/0007038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8E9"/>
    <w:multiLevelType w:val="hybridMultilevel"/>
    <w:tmpl w:val="50145D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1842"/>
    <w:multiLevelType w:val="hybridMultilevel"/>
    <w:tmpl w:val="591C0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32C6A"/>
    <w:multiLevelType w:val="hybridMultilevel"/>
    <w:tmpl w:val="59DA82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3F362F01"/>
    <w:multiLevelType w:val="hybridMultilevel"/>
    <w:tmpl w:val="F37C68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C3278"/>
    <w:multiLevelType w:val="hybridMultilevel"/>
    <w:tmpl w:val="CEE81B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11F73"/>
    <w:multiLevelType w:val="hybridMultilevel"/>
    <w:tmpl w:val="74CAE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216CD"/>
    <w:multiLevelType w:val="hybridMultilevel"/>
    <w:tmpl w:val="F072F30C"/>
    <w:lvl w:ilvl="0" w:tplc="041B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7ED3FE1"/>
    <w:multiLevelType w:val="hybridMultilevel"/>
    <w:tmpl w:val="AFC0C774"/>
    <w:lvl w:ilvl="0" w:tplc="BC9EB462">
      <w:start w:val="1"/>
      <w:numFmt w:val="decimal"/>
      <w:lvlText w:val="(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887202F"/>
    <w:multiLevelType w:val="hybridMultilevel"/>
    <w:tmpl w:val="B26A1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64"/>
    <w:rsid w:val="000605C0"/>
    <w:rsid w:val="00073CE2"/>
    <w:rsid w:val="000878B3"/>
    <w:rsid w:val="000B1526"/>
    <w:rsid w:val="000B3DC8"/>
    <w:rsid w:val="00103B91"/>
    <w:rsid w:val="00117985"/>
    <w:rsid w:val="00173DE9"/>
    <w:rsid w:val="001922F5"/>
    <w:rsid w:val="001937B3"/>
    <w:rsid w:val="00195B37"/>
    <w:rsid w:val="001A73CE"/>
    <w:rsid w:val="001B3B42"/>
    <w:rsid w:val="001F45A1"/>
    <w:rsid w:val="00212C0E"/>
    <w:rsid w:val="00257929"/>
    <w:rsid w:val="00281E39"/>
    <w:rsid w:val="00287E37"/>
    <w:rsid w:val="002A4E32"/>
    <w:rsid w:val="00343EC2"/>
    <w:rsid w:val="003611DC"/>
    <w:rsid w:val="0039188C"/>
    <w:rsid w:val="003E2D9D"/>
    <w:rsid w:val="00485A70"/>
    <w:rsid w:val="004C6469"/>
    <w:rsid w:val="0050230A"/>
    <w:rsid w:val="00575D34"/>
    <w:rsid w:val="00582A12"/>
    <w:rsid w:val="00606BE2"/>
    <w:rsid w:val="006263F6"/>
    <w:rsid w:val="006302CE"/>
    <w:rsid w:val="00631094"/>
    <w:rsid w:val="00781E75"/>
    <w:rsid w:val="00861563"/>
    <w:rsid w:val="008816EB"/>
    <w:rsid w:val="00890FE8"/>
    <w:rsid w:val="00917C3C"/>
    <w:rsid w:val="00957CD0"/>
    <w:rsid w:val="009D7524"/>
    <w:rsid w:val="00AB6DA9"/>
    <w:rsid w:val="00B103A0"/>
    <w:rsid w:val="00B37E55"/>
    <w:rsid w:val="00B90D4B"/>
    <w:rsid w:val="00BA1E64"/>
    <w:rsid w:val="00BA3F67"/>
    <w:rsid w:val="00BB0F04"/>
    <w:rsid w:val="00BF43E4"/>
    <w:rsid w:val="00C40A22"/>
    <w:rsid w:val="00C805A4"/>
    <w:rsid w:val="00CD4AAC"/>
    <w:rsid w:val="00D11E71"/>
    <w:rsid w:val="00D20E85"/>
    <w:rsid w:val="00D62E39"/>
    <w:rsid w:val="00DC4539"/>
    <w:rsid w:val="00DD7C52"/>
    <w:rsid w:val="00DF7C04"/>
    <w:rsid w:val="00E27DBC"/>
    <w:rsid w:val="00E51762"/>
    <w:rsid w:val="00E80473"/>
    <w:rsid w:val="00EA0989"/>
    <w:rsid w:val="00EE2FFD"/>
    <w:rsid w:val="00F17BC1"/>
    <w:rsid w:val="00F20C8A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FB8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tyle1">
    <w:name w:val="Style1"/>
    <w:basedOn w:val="Normlnatabuka"/>
    <w:uiPriority w:val="99"/>
    <w:rsid w:val="001B3B42"/>
    <w:rPr>
      <w:rFonts w:asciiTheme="majorHAnsi" w:hAnsiTheme="majorHAnsi"/>
    </w:rPr>
    <w:tblPr/>
  </w:style>
  <w:style w:type="paragraph" w:styleId="Odsekzoznamu">
    <w:name w:val="List Paragraph"/>
    <w:basedOn w:val="Normlny"/>
    <w:uiPriority w:val="34"/>
    <w:qFormat/>
    <w:rsid w:val="00B37E5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73DE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37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37B3"/>
  </w:style>
  <w:style w:type="paragraph" w:styleId="Pta">
    <w:name w:val="footer"/>
    <w:basedOn w:val="Normlny"/>
    <w:link w:val="PtaChar"/>
    <w:uiPriority w:val="99"/>
    <w:unhideWhenUsed/>
    <w:rsid w:val="001937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37B3"/>
  </w:style>
  <w:style w:type="paragraph" w:styleId="Textbubliny">
    <w:name w:val="Balloon Text"/>
    <w:basedOn w:val="Normlny"/>
    <w:link w:val="TextbublinyChar"/>
    <w:uiPriority w:val="99"/>
    <w:semiHidden/>
    <w:unhideWhenUsed/>
    <w:rsid w:val="001937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7B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4C646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D7C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7C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7C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7C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7C52"/>
    <w:rPr>
      <w:b/>
      <w:b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F7C0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cs-CZ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F7C04"/>
    <w:rPr>
      <w:rFonts w:eastAsiaTheme="minorHAnsi"/>
      <w:b/>
      <w:bCs/>
      <w:i/>
      <w:iCs/>
      <w:color w:val="4F81BD" w:themeColor="accent1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tyle1">
    <w:name w:val="Style1"/>
    <w:basedOn w:val="Normlnatabuka"/>
    <w:uiPriority w:val="99"/>
    <w:rsid w:val="001B3B42"/>
    <w:rPr>
      <w:rFonts w:asciiTheme="majorHAnsi" w:hAnsiTheme="majorHAnsi"/>
    </w:rPr>
    <w:tblPr/>
  </w:style>
  <w:style w:type="paragraph" w:styleId="Odsekzoznamu">
    <w:name w:val="List Paragraph"/>
    <w:basedOn w:val="Normlny"/>
    <w:uiPriority w:val="34"/>
    <w:qFormat/>
    <w:rsid w:val="00B37E5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73DE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37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37B3"/>
  </w:style>
  <w:style w:type="paragraph" w:styleId="Pta">
    <w:name w:val="footer"/>
    <w:basedOn w:val="Normlny"/>
    <w:link w:val="PtaChar"/>
    <w:uiPriority w:val="99"/>
    <w:unhideWhenUsed/>
    <w:rsid w:val="001937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37B3"/>
  </w:style>
  <w:style w:type="paragraph" w:styleId="Textbubliny">
    <w:name w:val="Balloon Text"/>
    <w:basedOn w:val="Normlny"/>
    <w:link w:val="TextbublinyChar"/>
    <w:uiPriority w:val="99"/>
    <w:semiHidden/>
    <w:unhideWhenUsed/>
    <w:rsid w:val="001937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7B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4C646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D7C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7C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7C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7C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7C52"/>
    <w:rPr>
      <w:b/>
      <w:b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F7C0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cs-CZ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F7C04"/>
    <w:rPr>
      <w:rFonts w:eastAsiaTheme="minorHAnsi"/>
      <w:b/>
      <w:bCs/>
      <w:i/>
      <w:iCs/>
      <w:color w:val="4F81BD" w:themeColor="accent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1917</Words>
  <Characters>10928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MZČR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Lidinská</dc:creator>
  <cp:lastModifiedBy>Lenovo</cp:lastModifiedBy>
  <cp:revision>32</cp:revision>
  <cp:lastPrinted>2018-10-29T09:46:00Z</cp:lastPrinted>
  <dcterms:created xsi:type="dcterms:W3CDTF">2017-06-26T11:41:00Z</dcterms:created>
  <dcterms:modified xsi:type="dcterms:W3CDTF">2021-01-20T17:55:00Z</dcterms:modified>
</cp:coreProperties>
</file>