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E58" w:rsidRPr="00F149D5" w:rsidRDefault="00954E9D" w:rsidP="00954E9D">
      <w:pPr>
        <w:pStyle w:val="Default"/>
        <w:spacing w:before="240" w:after="24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Závěrečná zpráva o</w:t>
      </w:r>
      <w:bookmarkStart w:id="0" w:name="_GoBack"/>
      <w:bookmarkEnd w:id="0"/>
      <w:r>
        <w:rPr>
          <w:b/>
          <w:sz w:val="23"/>
          <w:szCs w:val="23"/>
        </w:rPr>
        <w:t xml:space="preserve"> čerpání přidělených prostředků </w:t>
      </w:r>
      <w:r w:rsidR="00F149D5" w:rsidRPr="00F149D5">
        <w:rPr>
          <w:b/>
          <w:sz w:val="23"/>
          <w:szCs w:val="23"/>
        </w:rPr>
        <w:t xml:space="preserve">(včetně věcného vyhodnocení využití dotace) </w:t>
      </w:r>
      <w:r w:rsidR="00E83337" w:rsidRPr="00F149D5">
        <w:rPr>
          <w:b/>
          <w:sz w:val="23"/>
          <w:szCs w:val="23"/>
        </w:rPr>
        <w:t xml:space="preserve"> </w:t>
      </w:r>
    </w:p>
    <w:p w:rsidR="002D4A74" w:rsidRDefault="002D4A74" w:rsidP="00B849B4">
      <w:pPr>
        <w:spacing w:after="120" w:line="240" w:lineRule="auto"/>
      </w:pPr>
      <w:r w:rsidRPr="002D4A74">
        <w:t>Zpracováno ke dni:</w:t>
      </w:r>
    </w:p>
    <w:p w:rsidR="00FE062F" w:rsidRPr="002D4A74" w:rsidRDefault="00FE062F" w:rsidP="00B849B4">
      <w:pPr>
        <w:spacing w:after="120" w:line="240" w:lineRule="auto"/>
      </w:pPr>
      <w:r>
        <w:t>Zpracoval/a: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C36EA" w:rsidTr="003C36EA">
        <w:tc>
          <w:tcPr>
            <w:tcW w:w="4531" w:type="dxa"/>
          </w:tcPr>
          <w:p w:rsidR="003C36EA" w:rsidRDefault="003C36EA" w:rsidP="00B849B4">
            <w:r>
              <w:t>Název ŠPZ</w:t>
            </w:r>
          </w:p>
        </w:tc>
        <w:tc>
          <w:tcPr>
            <w:tcW w:w="4536" w:type="dxa"/>
          </w:tcPr>
          <w:p w:rsidR="003C36EA" w:rsidRDefault="003C36EA" w:rsidP="00B849B4">
            <w:r>
              <w:t>IČO</w:t>
            </w:r>
          </w:p>
        </w:tc>
      </w:tr>
      <w:tr w:rsidR="003C36EA" w:rsidTr="003C36EA">
        <w:trPr>
          <w:trHeight w:val="544"/>
        </w:trPr>
        <w:tc>
          <w:tcPr>
            <w:tcW w:w="4531" w:type="dxa"/>
          </w:tcPr>
          <w:p w:rsidR="003C36EA" w:rsidRDefault="003C36EA" w:rsidP="00B849B4"/>
        </w:tc>
        <w:tc>
          <w:tcPr>
            <w:tcW w:w="4536" w:type="dxa"/>
          </w:tcPr>
          <w:p w:rsidR="003C36EA" w:rsidRDefault="003C36EA" w:rsidP="00B849B4"/>
        </w:tc>
      </w:tr>
    </w:tbl>
    <w:p w:rsidR="00882E58" w:rsidRDefault="00882E58" w:rsidP="00B849B4">
      <w:pPr>
        <w:spacing w:after="12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2E58" w:rsidRPr="000E2EAD" w:rsidTr="001E1950">
        <w:trPr>
          <w:trHeight w:val="285"/>
        </w:trPr>
        <w:tc>
          <w:tcPr>
            <w:tcW w:w="4531" w:type="dxa"/>
          </w:tcPr>
          <w:p w:rsidR="00882E58" w:rsidRPr="000E2EAD" w:rsidRDefault="00B849B4" w:rsidP="00B849B4">
            <w:pPr>
              <w:jc w:val="both"/>
            </w:pPr>
            <w:r>
              <w:t>Poskytnuté</w:t>
            </w:r>
            <w:r w:rsidRPr="00215C3A">
              <w:t xml:space="preserve"> finanční prostředky na</w:t>
            </w:r>
            <w:r>
              <w:t> </w:t>
            </w:r>
            <w:r w:rsidRPr="00215C3A">
              <w:t>leden</w:t>
            </w:r>
            <w:r>
              <w:t> </w:t>
            </w:r>
            <w:r w:rsidR="00CD5EF6">
              <w:t>–</w:t>
            </w:r>
            <w:r>
              <w:t> </w:t>
            </w:r>
            <w:r w:rsidRPr="00215C3A">
              <w:t>prosinec 2019 v Kč</w:t>
            </w:r>
          </w:p>
        </w:tc>
        <w:tc>
          <w:tcPr>
            <w:tcW w:w="4531" w:type="dxa"/>
          </w:tcPr>
          <w:p w:rsidR="00882E58" w:rsidRPr="000E2EAD" w:rsidRDefault="00882E58" w:rsidP="00B849B4">
            <w:pPr>
              <w:jc w:val="both"/>
            </w:pPr>
          </w:p>
        </w:tc>
      </w:tr>
      <w:tr w:rsidR="00B849B4" w:rsidRPr="000E2EAD" w:rsidTr="001E1950">
        <w:trPr>
          <w:trHeight w:val="285"/>
        </w:trPr>
        <w:tc>
          <w:tcPr>
            <w:tcW w:w="4531" w:type="dxa"/>
          </w:tcPr>
          <w:p w:rsidR="00B849B4" w:rsidRPr="0077789D" w:rsidRDefault="00B849B4" w:rsidP="00B849B4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t>n</w:t>
            </w:r>
            <w:r w:rsidRPr="00215C3A">
              <w:t>árokové a nenárokové složky v Kč</w:t>
            </w:r>
          </w:p>
        </w:tc>
        <w:tc>
          <w:tcPr>
            <w:tcW w:w="4531" w:type="dxa"/>
          </w:tcPr>
          <w:p w:rsidR="00B849B4" w:rsidRPr="000E2EAD" w:rsidRDefault="00B849B4" w:rsidP="00B849B4">
            <w:pPr>
              <w:jc w:val="both"/>
            </w:pPr>
          </w:p>
        </w:tc>
      </w:tr>
      <w:tr w:rsidR="00B849B4" w:rsidRPr="000E2EAD" w:rsidTr="001E1950">
        <w:trPr>
          <w:trHeight w:val="285"/>
        </w:trPr>
        <w:tc>
          <w:tcPr>
            <w:tcW w:w="4531" w:type="dxa"/>
          </w:tcPr>
          <w:p w:rsidR="00B849B4" w:rsidRPr="0077789D" w:rsidRDefault="00B849B4" w:rsidP="00B849B4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77789D">
              <w:t>zákonné odvody</w:t>
            </w:r>
            <w:r>
              <w:t xml:space="preserve"> v Kč</w:t>
            </w:r>
          </w:p>
        </w:tc>
        <w:tc>
          <w:tcPr>
            <w:tcW w:w="4531" w:type="dxa"/>
          </w:tcPr>
          <w:p w:rsidR="00B849B4" w:rsidRPr="000E2EAD" w:rsidRDefault="00B849B4" w:rsidP="00B849B4">
            <w:pPr>
              <w:jc w:val="both"/>
            </w:pPr>
          </w:p>
        </w:tc>
      </w:tr>
      <w:tr w:rsidR="00B849B4" w:rsidRPr="000E2EAD" w:rsidTr="001E1950">
        <w:trPr>
          <w:trHeight w:val="285"/>
        </w:trPr>
        <w:tc>
          <w:tcPr>
            <w:tcW w:w="4531" w:type="dxa"/>
          </w:tcPr>
          <w:p w:rsidR="00B849B4" w:rsidRPr="0077789D" w:rsidRDefault="00B849B4" w:rsidP="00B849B4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77789D">
              <w:t xml:space="preserve">FKSP </w:t>
            </w:r>
            <w:r>
              <w:t>v Kč</w:t>
            </w:r>
          </w:p>
        </w:tc>
        <w:tc>
          <w:tcPr>
            <w:tcW w:w="4531" w:type="dxa"/>
          </w:tcPr>
          <w:p w:rsidR="00B849B4" w:rsidRPr="000E2EAD" w:rsidRDefault="00B849B4" w:rsidP="00B849B4">
            <w:pPr>
              <w:jc w:val="both"/>
            </w:pPr>
          </w:p>
        </w:tc>
      </w:tr>
      <w:tr w:rsidR="003C36EA" w:rsidRPr="000E2EAD" w:rsidTr="001E1950">
        <w:trPr>
          <w:trHeight w:val="285"/>
        </w:trPr>
        <w:tc>
          <w:tcPr>
            <w:tcW w:w="4531" w:type="dxa"/>
          </w:tcPr>
          <w:p w:rsidR="003C36EA" w:rsidRPr="0077789D" w:rsidRDefault="003C36EA" w:rsidP="003C36EA">
            <w:pPr>
              <w:jc w:val="both"/>
            </w:pPr>
            <w:r>
              <w:t>Schválené navýšení pracovních úvazků:</w:t>
            </w:r>
          </w:p>
        </w:tc>
        <w:tc>
          <w:tcPr>
            <w:tcW w:w="4531" w:type="dxa"/>
          </w:tcPr>
          <w:p w:rsidR="003C36EA" w:rsidRPr="000E2EAD" w:rsidRDefault="003C36EA" w:rsidP="00B849B4">
            <w:pPr>
              <w:jc w:val="both"/>
            </w:pPr>
          </w:p>
        </w:tc>
      </w:tr>
    </w:tbl>
    <w:p w:rsidR="00882E58" w:rsidRDefault="00882E58" w:rsidP="00B849B4">
      <w:pPr>
        <w:spacing w:after="120" w:line="24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01F2" w:rsidTr="001E1950">
        <w:trPr>
          <w:trHeight w:val="268"/>
        </w:trPr>
        <w:tc>
          <w:tcPr>
            <w:tcW w:w="3020" w:type="dxa"/>
          </w:tcPr>
          <w:p w:rsidR="00DA01F2" w:rsidRDefault="00DA01F2" w:rsidP="00B849B4">
            <w:pPr>
              <w:jc w:val="both"/>
            </w:pPr>
            <w:r>
              <w:t>Pozice</w:t>
            </w:r>
            <w:r w:rsidR="00CD5EF6">
              <w:t xml:space="preserve"> </w:t>
            </w:r>
            <w:r>
              <w:t>*</w:t>
            </w:r>
          </w:p>
        </w:tc>
        <w:tc>
          <w:tcPr>
            <w:tcW w:w="3021" w:type="dxa"/>
          </w:tcPr>
          <w:p w:rsidR="00DA01F2" w:rsidRDefault="00DA01F2" w:rsidP="00B849B4">
            <w:pPr>
              <w:jc w:val="both"/>
            </w:pPr>
            <w:r>
              <w:t>Pracovní poměr/dohody</w:t>
            </w:r>
          </w:p>
        </w:tc>
        <w:tc>
          <w:tcPr>
            <w:tcW w:w="3021" w:type="dxa"/>
          </w:tcPr>
          <w:p w:rsidR="00DA01F2" w:rsidRDefault="00DA01F2" w:rsidP="00B849B4">
            <w:pPr>
              <w:jc w:val="both"/>
            </w:pPr>
            <w:r>
              <w:t>Od kdy</w:t>
            </w:r>
          </w:p>
        </w:tc>
      </w:tr>
      <w:tr w:rsidR="00DA01F2" w:rsidTr="001E1950">
        <w:trPr>
          <w:trHeight w:val="544"/>
        </w:trPr>
        <w:tc>
          <w:tcPr>
            <w:tcW w:w="3020" w:type="dxa"/>
          </w:tcPr>
          <w:p w:rsidR="00DA01F2" w:rsidRDefault="00DA01F2" w:rsidP="00B849B4">
            <w:pPr>
              <w:jc w:val="both"/>
            </w:pPr>
          </w:p>
        </w:tc>
        <w:tc>
          <w:tcPr>
            <w:tcW w:w="3021" w:type="dxa"/>
          </w:tcPr>
          <w:p w:rsidR="00DA01F2" w:rsidRDefault="00DA01F2" w:rsidP="00B849B4">
            <w:pPr>
              <w:jc w:val="both"/>
            </w:pPr>
          </w:p>
        </w:tc>
        <w:tc>
          <w:tcPr>
            <w:tcW w:w="3021" w:type="dxa"/>
          </w:tcPr>
          <w:p w:rsidR="00DA01F2" w:rsidRDefault="00DA01F2" w:rsidP="00B849B4">
            <w:pPr>
              <w:jc w:val="both"/>
            </w:pPr>
          </w:p>
        </w:tc>
      </w:tr>
    </w:tbl>
    <w:p w:rsidR="00DA01F2" w:rsidRDefault="00B849B4" w:rsidP="00B849B4">
      <w:pPr>
        <w:spacing w:after="120" w:line="240" w:lineRule="auto"/>
        <w:jc w:val="both"/>
      </w:pPr>
      <w:r>
        <w:t xml:space="preserve">* </w:t>
      </w:r>
      <w:r w:rsidR="00DA01F2">
        <w:t>řádky lze doplnit dle potřeby v závislosti na po</w:t>
      </w:r>
      <w:r>
        <w:t>čtu</w:t>
      </w:r>
      <w:r w:rsidR="00DA01F2">
        <w:t xml:space="preserve"> přidělených úvazků a zaměstnaných pracovníků dle</w:t>
      </w:r>
      <w:r>
        <w:t> </w:t>
      </w:r>
      <w:r w:rsidR="00DA01F2">
        <w:t xml:space="preserve">potřeby </w:t>
      </w:r>
      <w:r w:rsidR="0038178F">
        <w:t>ŠPZ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2E58" w:rsidRPr="00882E58" w:rsidTr="00FE062F">
        <w:trPr>
          <w:trHeight w:val="3746"/>
        </w:trPr>
        <w:tc>
          <w:tcPr>
            <w:tcW w:w="9062" w:type="dxa"/>
          </w:tcPr>
          <w:p w:rsidR="00882E58" w:rsidRPr="00882E58" w:rsidRDefault="00703928" w:rsidP="0038178F">
            <w:pPr>
              <w:spacing w:after="120"/>
              <w:jc w:val="both"/>
            </w:pPr>
            <w:r>
              <w:t>Z</w:t>
            </w:r>
            <w:r w:rsidR="00882E58" w:rsidRPr="00882E58">
              <w:t>hodnocení věcného naplnění programu – jakým způsobem se podpora promítla do činnosti zařízení</w:t>
            </w:r>
            <w:r w:rsidR="0036554D">
              <w:t>, případně zdůvodnění vratky</w:t>
            </w:r>
            <w:r w:rsidR="00882E58" w:rsidRPr="00882E58">
              <w:t>:</w:t>
            </w:r>
          </w:p>
        </w:tc>
      </w:tr>
    </w:tbl>
    <w:p w:rsidR="00882E58" w:rsidRDefault="00882E58" w:rsidP="00B849B4">
      <w:pPr>
        <w:spacing w:before="240" w:after="120" w:line="240" w:lineRule="auto"/>
        <w:jc w:val="both"/>
      </w:pPr>
      <w:r>
        <w:t>Přehled čerpání neinvestiční dotace: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35"/>
        <w:gridCol w:w="4189"/>
      </w:tblGrid>
      <w:tr w:rsidR="00703928" w:rsidTr="00703928">
        <w:trPr>
          <w:trHeight w:val="296"/>
        </w:trPr>
        <w:tc>
          <w:tcPr>
            <w:tcW w:w="4835" w:type="dxa"/>
          </w:tcPr>
          <w:p w:rsidR="00703928" w:rsidRDefault="00703928" w:rsidP="00B849B4">
            <w:pPr>
              <w:jc w:val="both"/>
            </w:pPr>
            <w:r>
              <w:t>Čerpání k:</w:t>
            </w:r>
          </w:p>
        </w:tc>
        <w:tc>
          <w:tcPr>
            <w:tcW w:w="4189" w:type="dxa"/>
          </w:tcPr>
          <w:p w:rsidR="00703928" w:rsidRDefault="00A064B0" w:rsidP="000B4D1C">
            <w:pPr>
              <w:ind w:left="34"/>
              <w:jc w:val="both"/>
            </w:pPr>
            <w:r>
              <w:t>31.</w:t>
            </w:r>
            <w:r w:rsidR="000B4D1C">
              <w:t xml:space="preserve"> </w:t>
            </w:r>
            <w:r>
              <w:t>12.</w:t>
            </w:r>
            <w:r w:rsidR="000B4D1C">
              <w:t xml:space="preserve"> </w:t>
            </w:r>
            <w:r>
              <w:t>201</w:t>
            </w:r>
            <w:r w:rsidR="000B4D1C">
              <w:t>9</w:t>
            </w:r>
          </w:p>
        </w:tc>
      </w:tr>
      <w:tr w:rsidR="00703928" w:rsidTr="00703928">
        <w:trPr>
          <w:trHeight w:val="296"/>
        </w:trPr>
        <w:tc>
          <w:tcPr>
            <w:tcW w:w="4835" w:type="dxa"/>
          </w:tcPr>
          <w:p w:rsidR="00703928" w:rsidRDefault="00703928" w:rsidP="00B849B4">
            <w:pPr>
              <w:jc w:val="both"/>
            </w:pPr>
            <w:r>
              <w:t>Celkem:</w:t>
            </w:r>
          </w:p>
        </w:tc>
        <w:tc>
          <w:tcPr>
            <w:tcW w:w="4189" w:type="dxa"/>
          </w:tcPr>
          <w:p w:rsidR="00703928" w:rsidRDefault="00703928" w:rsidP="00B849B4">
            <w:pPr>
              <w:jc w:val="both"/>
            </w:pPr>
          </w:p>
        </w:tc>
      </w:tr>
      <w:tr w:rsidR="00B849B4" w:rsidTr="00703928">
        <w:trPr>
          <w:trHeight w:val="296"/>
        </w:trPr>
        <w:tc>
          <w:tcPr>
            <w:tcW w:w="4835" w:type="dxa"/>
          </w:tcPr>
          <w:p w:rsidR="00B849B4" w:rsidRPr="0077789D" w:rsidRDefault="00B849B4" w:rsidP="00B849B4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t>n</w:t>
            </w:r>
            <w:r w:rsidRPr="00215C3A">
              <w:t>árokové a nenárokové složky v Kč</w:t>
            </w:r>
          </w:p>
        </w:tc>
        <w:tc>
          <w:tcPr>
            <w:tcW w:w="4189" w:type="dxa"/>
          </w:tcPr>
          <w:p w:rsidR="00B849B4" w:rsidRDefault="00B849B4" w:rsidP="00B849B4">
            <w:pPr>
              <w:jc w:val="both"/>
            </w:pPr>
          </w:p>
        </w:tc>
      </w:tr>
      <w:tr w:rsidR="00B849B4" w:rsidTr="00703928">
        <w:trPr>
          <w:trHeight w:val="296"/>
        </w:trPr>
        <w:tc>
          <w:tcPr>
            <w:tcW w:w="4835" w:type="dxa"/>
          </w:tcPr>
          <w:p w:rsidR="00B849B4" w:rsidRPr="0077789D" w:rsidRDefault="00B849B4" w:rsidP="00B849B4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77789D">
              <w:t>zákonné odvody</w:t>
            </w:r>
            <w:r>
              <w:t xml:space="preserve"> v Kč</w:t>
            </w:r>
          </w:p>
        </w:tc>
        <w:tc>
          <w:tcPr>
            <w:tcW w:w="4189" w:type="dxa"/>
          </w:tcPr>
          <w:p w:rsidR="00B849B4" w:rsidRDefault="00B849B4" w:rsidP="00B849B4">
            <w:pPr>
              <w:jc w:val="both"/>
            </w:pPr>
          </w:p>
        </w:tc>
      </w:tr>
      <w:tr w:rsidR="00B849B4" w:rsidTr="00703928">
        <w:trPr>
          <w:trHeight w:val="296"/>
        </w:trPr>
        <w:tc>
          <w:tcPr>
            <w:tcW w:w="4835" w:type="dxa"/>
          </w:tcPr>
          <w:p w:rsidR="00B849B4" w:rsidRPr="0077789D" w:rsidRDefault="00B849B4" w:rsidP="00B849B4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77789D">
              <w:t xml:space="preserve">FKSP </w:t>
            </w:r>
            <w:r>
              <w:t>v Kč</w:t>
            </w:r>
          </w:p>
        </w:tc>
        <w:tc>
          <w:tcPr>
            <w:tcW w:w="4189" w:type="dxa"/>
          </w:tcPr>
          <w:p w:rsidR="00B849B4" w:rsidRDefault="00B849B4" w:rsidP="00B849B4">
            <w:pPr>
              <w:jc w:val="both"/>
            </w:pPr>
          </w:p>
        </w:tc>
      </w:tr>
      <w:tr w:rsidR="000B4D1C" w:rsidTr="00703928">
        <w:trPr>
          <w:trHeight w:val="296"/>
        </w:trPr>
        <w:tc>
          <w:tcPr>
            <w:tcW w:w="4835" w:type="dxa"/>
          </w:tcPr>
          <w:p w:rsidR="000B4D1C" w:rsidRPr="0077789D" w:rsidRDefault="000B4D1C" w:rsidP="000B4D1C">
            <w:pPr>
              <w:jc w:val="both"/>
            </w:pPr>
            <w:r>
              <w:t>Využitá výše úvazků:</w:t>
            </w:r>
          </w:p>
        </w:tc>
        <w:tc>
          <w:tcPr>
            <w:tcW w:w="4189" w:type="dxa"/>
          </w:tcPr>
          <w:p w:rsidR="000B4D1C" w:rsidRDefault="000B4D1C" w:rsidP="00B849B4">
            <w:pPr>
              <w:jc w:val="both"/>
            </w:pPr>
          </w:p>
        </w:tc>
      </w:tr>
      <w:tr w:rsidR="0036554D" w:rsidTr="00703928">
        <w:trPr>
          <w:trHeight w:val="296"/>
        </w:trPr>
        <w:tc>
          <w:tcPr>
            <w:tcW w:w="4835" w:type="dxa"/>
          </w:tcPr>
          <w:p w:rsidR="0036554D" w:rsidRDefault="0036554D" w:rsidP="000B4D1C">
            <w:pPr>
              <w:jc w:val="both"/>
            </w:pPr>
            <w:r>
              <w:t xml:space="preserve">Vratka: </w:t>
            </w:r>
          </w:p>
        </w:tc>
        <w:tc>
          <w:tcPr>
            <w:tcW w:w="4189" w:type="dxa"/>
          </w:tcPr>
          <w:p w:rsidR="0036554D" w:rsidRDefault="0036554D" w:rsidP="00B849B4">
            <w:pPr>
              <w:jc w:val="both"/>
            </w:pPr>
          </w:p>
        </w:tc>
      </w:tr>
    </w:tbl>
    <w:p w:rsidR="00DA01F2" w:rsidRDefault="00DA01F2" w:rsidP="00B849B4">
      <w:pPr>
        <w:spacing w:after="120" w:line="240" w:lineRule="auto"/>
        <w:jc w:val="both"/>
      </w:pPr>
      <w:r>
        <w:t xml:space="preserve"> </w:t>
      </w:r>
    </w:p>
    <w:sectPr w:rsidR="00DA01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90F" w:rsidRDefault="0024290F" w:rsidP="00DA01F2">
      <w:pPr>
        <w:spacing w:after="0" w:line="240" w:lineRule="auto"/>
      </w:pPr>
      <w:r>
        <w:separator/>
      </w:r>
    </w:p>
  </w:endnote>
  <w:endnote w:type="continuationSeparator" w:id="0">
    <w:p w:rsidR="0024290F" w:rsidRDefault="0024290F" w:rsidP="00DA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170953"/>
      <w:docPartObj>
        <w:docPartGallery w:val="Page Numbers (Bottom of Page)"/>
        <w:docPartUnique/>
      </w:docPartObj>
    </w:sdtPr>
    <w:sdtEndPr/>
    <w:sdtContent>
      <w:p w:rsidR="00714222" w:rsidRDefault="00714222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1" name="Vývojový diagram: rozhodnutí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98D0C9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í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714222" w:rsidRDefault="00714222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954E9D">
          <w:rPr>
            <w:noProof/>
          </w:rPr>
          <w:t>1</w:t>
        </w:r>
        <w:r>
          <w:fldChar w:fldCharType="end"/>
        </w:r>
      </w:p>
    </w:sdtContent>
  </w:sdt>
  <w:p w:rsidR="00714222" w:rsidRDefault="007142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90F" w:rsidRDefault="0024290F" w:rsidP="00DA01F2">
      <w:pPr>
        <w:spacing w:after="0" w:line="240" w:lineRule="auto"/>
      </w:pPr>
      <w:r>
        <w:separator/>
      </w:r>
    </w:p>
  </w:footnote>
  <w:footnote w:type="continuationSeparator" w:id="0">
    <w:p w:rsidR="0024290F" w:rsidRDefault="0024290F" w:rsidP="00DA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4EC" w:rsidRPr="005938CF" w:rsidRDefault="00BE44EC" w:rsidP="00BE44EC">
    <w:pPr>
      <w:pStyle w:val="Zhlav"/>
      <w:jc w:val="both"/>
      <w:rPr>
        <w:i/>
      </w:rPr>
    </w:pPr>
    <w:r w:rsidRPr="005938CF">
      <w:rPr>
        <w:i/>
      </w:rPr>
      <w:t>Rozvojový program „Navýšení kapacit ve školských poradenských zařízeních v roce 2019“</w:t>
    </w:r>
  </w:p>
  <w:p w:rsidR="00DA01F2" w:rsidRPr="00BE44EC" w:rsidRDefault="00BE44EC" w:rsidP="00BE44EC">
    <w:pPr>
      <w:pStyle w:val="Zhlav"/>
      <w:jc w:val="both"/>
      <w:rPr>
        <w:i/>
      </w:rPr>
    </w:pPr>
    <w:r w:rsidRPr="005938CF">
      <w:rPr>
        <w:i/>
      </w:rPr>
      <w:t>č. j. MSMT-39508/2018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5598"/>
    <w:multiLevelType w:val="hybridMultilevel"/>
    <w:tmpl w:val="0980D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54A9"/>
    <w:multiLevelType w:val="hybridMultilevel"/>
    <w:tmpl w:val="68C83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B1681"/>
    <w:multiLevelType w:val="hybridMultilevel"/>
    <w:tmpl w:val="0E74F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15DD4"/>
    <w:multiLevelType w:val="hybridMultilevel"/>
    <w:tmpl w:val="9E7C9D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85A51"/>
    <w:multiLevelType w:val="hybridMultilevel"/>
    <w:tmpl w:val="5F9E98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968E8"/>
    <w:multiLevelType w:val="hybridMultilevel"/>
    <w:tmpl w:val="990CF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C198B"/>
    <w:multiLevelType w:val="hybridMultilevel"/>
    <w:tmpl w:val="59D84E9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AD"/>
    <w:rsid w:val="00033DAE"/>
    <w:rsid w:val="0005323A"/>
    <w:rsid w:val="000B4D1C"/>
    <w:rsid w:val="000C14A1"/>
    <w:rsid w:val="000E2EAD"/>
    <w:rsid w:val="00104C52"/>
    <w:rsid w:val="0016702A"/>
    <w:rsid w:val="0024290F"/>
    <w:rsid w:val="00270053"/>
    <w:rsid w:val="002D4A74"/>
    <w:rsid w:val="002E7B3C"/>
    <w:rsid w:val="00323998"/>
    <w:rsid w:val="0036554D"/>
    <w:rsid w:val="0038178F"/>
    <w:rsid w:val="003C36EA"/>
    <w:rsid w:val="004D1F31"/>
    <w:rsid w:val="004F0789"/>
    <w:rsid w:val="00586425"/>
    <w:rsid w:val="00687413"/>
    <w:rsid w:val="006E4CB5"/>
    <w:rsid w:val="00703928"/>
    <w:rsid w:val="00714222"/>
    <w:rsid w:val="00746DC8"/>
    <w:rsid w:val="00845B61"/>
    <w:rsid w:val="00880BDE"/>
    <w:rsid w:val="00882E58"/>
    <w:rsid w:val="008A2555"/>
    <w:rsid w:val="009039D4"/>
    <w:rsid w:val="00954E9D"/>
    <w:rsid w:val="00A064B0"/>
    <w:rsid w:val="00A40A9C"/>
    <w:rsid w:val="00A800EA"/>
    <w:rsid w:val="00B849B4"/>
    <w:rsid w:val="00BE44EC"/>
    <w:rsid w:val="00C173C5"/>
    <w:rsid w:val="00C8577C"/>
    <w:rsid w:val="00C90919"/>
    <w:rsid w:val="00CA7652"/>
    <w:rsid w:val="00CC4F76"/>
    <w:rsid w:val="00CD5EF6"/>
    <w:rsid w:val="00D26A61"/>
    <w:rsid w:val="00DA01F2"/>
    <w:rsid w:val="00E1437F"/>
    <w:rsid w:val="00E55A24"/>
    <w:rsid w:val="00E63DF3"/>
    <w:rsid w:val="00E83337"/>
    <w:rsid w:val="00EC385E"/>
    <w:rsid w:val="00F149D5"/>
    <w:rsid w:val="00F2319B"/>
    <w:rsid w:val="00F4059D"/>
    <w:rsid w:val="00FA201F"/>
    <w:rsid w:val="00FE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BFB0C1D-5429-4838-9484-227EA429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EAD"/>
    <w:pPr>
      <w:ind w:left="720"/>
      <w:contextualSpacing/>
    </w:pPr>
  </w:style>
  <w:style w:type="table" w:styleId="Mkatabulky">
    <w:name w:val="Table Grid"/>
    <w:basedOn w:val="Normlntabulka"/>
    <w:uiPriority w:val="39"/>
    <w:rsid w:val="000E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1F2"/>
  </w:style>
  <w:style w:type="paragraph" w:styleId="Zpat">
    <w:name w:val="footer"/>
    <w:basedOn w:val="Normln"/>
    <w:link w:val="Zpat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1F2"/>
  </w:style>
  <w:style w:type="paragraph" w:styleId="Textbubliny">
    <w:name w:val="Balloon Text"/>
    <w:basedOn w:val="Normln"/>
    <w:link w:val="TextbublinyChar"/>
    <w:uiPriority w:val="99"/>
    <w:semiHidden/>
    <w:unhideWhenUsed/>
    <w:rsid w:val="00FE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62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149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2424A-D662-4F78-8FB2-1373F5F4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Muzikářová Miroslava</dc:creator>
  <cp:keywords/>
  <dc:description/>
  <cp:lastModifiedBy>tatka</cp:lastModifiedBy>
  <cp:revision>3</cp:revision>
  <cp:lastPrinted>2016-06-15T13:55:00Z</cp:lastPrinted>
  <dcterms:created xsi:type="dcterms:W3CDTF">2019-12-12T10:43:00Z</dcterms:created>
  <dcterms:modified xsi:type="dcterms:W3CDTF">2019-12-15T07:23:00Z</dcterms:modified>
</cp:coreProperties>
</file>