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0EFD5DFC"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2C0D29">
        <w:rPr>
          <w:noProof/>
        </w:rPr>
        <w:drawing>
          <wp:inline distT="0" distB="0" distL="0" distR="0" wp14:anchorId="290B469E" wp14:editId="30A0EC79">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0D05A254"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0F4B32">
        <w:rPr>
          <w:rFonts w:asciiTheme="minorHAnsi" w:hAnsiTheme="minorHAnsi" w:cs="Arial"/>
          <w:sz w:val="22"/>
          <w:szCs w:val="22"/>
        </w:rPr>
        <w:t>KUKHK–</w:t>
      </w:r>
      <w:r w:rsidR="000F4B32" w:rsidRPr="000F4B32">
        <w:rPr>
          <w:rFonts w:asciiTheme="minorHAnsi" w:hAnsiTheme="minorHAnsi" w:cs="Arial"/>
          <w:sz w:val="22"/>
          <w:szCs w:val="22"/>
        </w:rPr>
        <w:t>36845</w:t>
      </w:r>
      <w:r w:rsidR="00F70486" w:rsidRPr="000F4B32">
        <w:rPr>
          <w:rFonts w:asciiTheme="minorHAnsi" w:hAnsiTheme="minorHAnsi" w:cs="Arial"/>
          <w:sz w:val="22"/>
          <w:szCs w:val="22"/>
        </w:rPr>
        <w:t>/DS/20</w:t>
      </w:r>
      <w:r w:rsidR="00AC3140" w:rsidRPr="000F4B32">
        <w:rPr>
          <w:rFonts w:asciiTheme="minorHAnsi" w:hAnsiTheme="minorHAnsi" w:cs="Arial"/>
          <w:sz w:val="22"/>
          <w:szCs w:val="22"/>
        </w:rPr>
        <w:t>2</w:t>
      </w:r>
      <w:r w:rsidR="003E4E91" w:rsidRPr="000F4B32">
        <w:rPr>
          <w:rFonts w:asciiTheme="minorHAnsi" w:hAnsiTheme="minorHAnsi" w:cs="Arial"/>
          <w:sz w:val="22"/>
          <w:szCs w:val="22"/>
        </w:rPr>
        <w:t>3</w:t>
      </w:r>
      <w:r w:rsidR="00F70486" w:rsidRPr="000F4B32">
        <w:rPr>
          <w:rFonts w:asciiTheme="minorHAnsi" w:hAnsiTheme="minorHAnsi" w:cs="Arial"/>
          <w:sz w:val="22"/>
          <w:szCs w:val="22"/>
        </w:rPr>
        <w:t>-</w:t>
      </w:r>
      <w:r w:rsidR="002C0D29">
        <w:rPr>
          <w:rFonts w:asciiTheme="minorHAnsi" w:hAnsiTheme="minorHAnsi" w:cs="Arial"/>
          <w:sz w:val="22"/>
          <w:szCs w:val="22"/>
        </w:rPr>
        <w:t>6</w:t>
      </w:r>
      <w:r w:rsidR="00F70486" w:rsidRPr="000F4B32">
        <w:rPr>
          <w:rFonts w:asciiTheme="minorHAnsi" w:hAnsiTheme="minorHAnsi" w:cs="Arial"/>
          <w:sz w:val="22"/>
          <w:szCs w:val="22"/>
        </w:rPr>
        <w:t xml:space="preserve"> </w:t>
      </w:r>
      <w:r w:rsidR="00AC3140" w:rsidRPr="000F4B32">
        <w:rPr>
          <w:rFonts w:asciiTheme="minorHAnsi" w:hAnsiTheme="minorHAnsi" w:cs="Arial"/>
          <w:sz w:val="22"/>
          <w:szCs w:val="22"/>
        </w:rPr>
        <w:t>(</w:t>
      </w:r>
      <w:proofErr w:type="spellStart"/>
      <w:r w:rsidR="004705CD" w:rsidRPr="000F4B32">
        <w:rPr>
          <w:rFonts w:asciiTheme="minorHAnsi" w:hAnsiTheme="minorHAnsi" w:cs="Arial"/>
          <w:sz w:val="22"/>
          <w:szCs w:val="22"/>
        </w:rPr>
        <w:t>Ma</w:t>
      </w:r>
      <w:proofErr w:type="spellEnd"/>
      <w:r w:rsidR="00AC3140" w:rsidRPr="000F4B32">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4E10E240"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2C0D29">
        <w:rPr>
          <w:rFonts w:ascii="Arial" w:hAnsi="Arial" w:cs="Arial"/>
          <w:sz w:val="20"/>
          <w:szCs w:val="20"/>
        </w:rPr>
        <w:t>19.4.</w:t>
      </w:r>
      <w:r w:rsidR="004D7B7F" w:rsidRPr="006F7EB8">
        <w:rPr>
          <w:rFonts w:ascii="Arial" w:hAnsi="Arial" w:cs="Arial"/>
          <w:sz w:val="20"/>
          <w:szCs w:val="20"/>
        </w:rPr>
        <w:t>20</w:t>
      </w:r>
      <w:r w:rsidR="00AC3140" w:rsidRPr="006F7EB8">
        <w:rPr>
          <w:rFonts w:ascii="Arial" w:hAnsi="Arial" w:cs="Arial"/>
          <w:sz w:val="20"/>
          <w:szCs w:val="20"/>
        </w:rPr>
        <w:t>2</w:t>
      </w:r>
      <w:r w:rsidR="00F70C09" w:rsidRPr="006F7EB8">
        <w:rPr>
          <w:rFonts w:ascii="Arial" w:hAnsi="Arial" w:cs="Arial"/>
          <w:sz w:val="20"/>
          <w:szCs w:val="20"/>
        </w:rPr>
        <w:t>4</w:t>
      </w:r>
    </w:p>
    <w:p w14:paraId="3A6B5A4A" w14:textId="77777777" w:rsidR="006652E3" w:rsidRPr="004E5065" w:rsidRDefault="006652E3" w:rsidP="008E6179">
      <w:pPr>
        <w:rPr>
          <w:rFonts w:ascii="Arial" w:hAnsi="Arial" w:cs="Arial"/>
          <w:color w:val="333399"/>
          <w:sz w:val="20"/>
          <w:szCs w:val="20"/>
        </w:rPr>
      </w:pPr>
    </w:p>
    <w:p w14:paraId="437396A9" w14:textId="738EB8CB"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D45649">
        <w:rPr>
          <w:rFonts w:ascii="Arial" w:hAnsi="Arial" w:cs="Arial"/>
          <w:color w:val="333399"/>
          <w:sz w:val="20"/>
          <w:szCs w:val="20"/>
        </w:rPr>
        <w:t>3</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72AA0877" w14:textId="4B00F423" w:rsidR="00AD66A7" w:rsidRPr="00245E8E" w:rsidRDefault="00924795" w:rsidP="003E4E91">
      <w:pPr>
        <w:pStyle w:val="Zkladntext"/>
        <w:spacing w:after="0"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w:t>
      </w:r>
      <w:r w:rsidRPr="003E4E91">
        <w:rPr>
          <w:rFonts w:asciiTheme="minorHAnsi" w:hAnsiTheme="minorHAnsi" w:cstheme="minorHAnsi"/>
          <w:b/>
          <w:bCs/>
          <w:sz w:val="22"/>
          <w:szCs w:val="22"/>
        </w:rPr>
        <w:t xml:space="preserve">rozhodl </w:t>
      </w:r>
      <w:r w:rsidR="004E0700" w:rsidRPr="003E4E91">
        <w:rPr>
          <w:rFonts w:asciiTheme="minorHAnsi" w:hAnsiTheme="minorHAnsi" w:cstheme="minorHAnsi"/>
          <w:b/>
          <w:bCs/>
          <w:sz w:val="22"/>
          <w:szCs w:val="22"/>
        </w:rPr>
        <w:t xml:space="preserve">o </w:t>
      </w:r>
      <w:r w:rsidR="003E4E91" w:rsidRPr="003E4E91">
        <w:rPr>
          <w:rFonts w:asciiTheme="minorHAnsi" w:hAnsiTheme="minorHAnsi" w:cstheme="minorHAnsi"/>
          <w:b/>
          <w:bCs/>
          <w:sz w:val="22"/>
          <w:szCs w:val="22"/>
        </w:rPr>
        <w:t>odvolání obce Sloupno</w:t>
      </w:r>
      <w:r w:rsidR="00D46A4C">
        <w:rPr>
          <w:rFonts w:asciiTheme="minorHAnsi" w:hAnsiTheme="minorHAnsi" w:cstheme="minorHAnsi"/>
          <w:b/>
          <w:bCs/>
          <w:sz w:val="22"/>
          <w:szCs w:val="22"/>
        </w:rPr>
        <w:t xml:space="preserve">, </w:t>
      </w:r>
      <w:r w:rsidR="00D46A4C" w:rsidRPr="00D46A4C">
        <w:rPr>
          <w:rFonts w:asciiTheme="minorHAnsi" w:hAnsiTheme="minorHAnsi" w:cstheme="minorHAnsi"/>
          <w:sz w:val="22"/>
          <w:szCs w:val="22"/>
        </w:rPr>
        <w:t>IČ 00653411, Sloupno 47,</w:t>
      </w:r>
      <w:r w:rsidR="003E4E91" w:rsidRPr="003E4E91">
        <w:rPr>
          <w:rFonts w:asciiTheme="minorHAnsi" w:hAnsiTheme="minorHAnsi" w:cstheme="minorHAnsi"/>
          <w:b/>
          <w:bCs/>
          <w:sz w:val="22"/>
          <w:szCs w:val="22"/>
        </w:rPr>
        <w:t xml:space="preserve"> proti rozhodnutí MÚ Nový Bydžov</w:t>
      </w:r>
      <w:r w:rsidR="003E4E91" w:rsidRPr="0099471D">
        <w:rPr>
          <w:rFonts w:asciiTheme="minorHAnsi" w:hAnsiTheme="minorHAnsi" w:cstheme="minorHAnsi"/>
          <w:bCs/>
          <w:sz w:val="22"/>
          <w:szCs w:val="22"/>
        </w:rPr>
        <w:t xml:space="preserve"> ze dne </w:t>
      </w:r>
      <w:r w:rsidR="006F7EB8">
        <w:rPr>
          <w:rFonts w:asciiTheme="minorHAnsi" w:hAnsiTheme="minorHAnsi" w:cstheme="minorHAnsi"/>
          <w:bCs/>
          <w:sz w:val="22"/>
          <w:szCs w:val="22"/>
        </w:rPr>
        <w:t>13.10.2023</w:t>
      </w:r>
      <w:r w:rsidR="003E4E91" w:rsidRPr="0099471D">
        <w:rPr>
          <w:rFonts w:asciiTheme="minorHAnsi" w:hAnsiTheme="minorHAnsi" w:cstheme="minorHAnsi"/>
          <w:bCs/>
          <w:sz w:val="22"/>
          <w:szCs w:val="22"/>
        </w:rPr>
        <w:t xml:space="preserve">, </w:t>
      </w:r>
      <w:r w:rsidR="003E4E91" w:rsidRPr="003E4E91">
        <w:rPr>
          <w:rFonts w:asciiTheme="minorHAnsi" w:hAnsiTheme="minorHAnsi" w:cstheme="minorHAnsi"/>
          <w:b/>
          <w:sz w:val="22"/>
          <w:szCs w:val="22"/>
        </w:rPr>
        <w:t>kterým bylo na základě žádosti společnosti Správa železnic, státní organizace</w:t>
      </w:r>
      <w:r w:rsidR="003E4E91" w:rsidRPr="0099471D">
        <w:rPr>
          <w:rFonts w:asciiTheme="minorHAnsi" w:hAnsiTheme="minorHAnsi" w:cstheme="minorHAnsi"/>
          <w:bCs/>
          <w:sz w:val="22"/>
          <w:szCs w:val="22"/>
        </w:rPr>
        <w:t>,</w:t>
      </w:r>
      <w:r w:rsidR="003E4E91" w:rsidRPr="00EC1BAC">
        <w:rPr>
          <w:rFonts w:asciiTheme="minorHAnsi" w:hAnsiTheme="minorHAnsi" w:cstheme="minorHAnsi"/>
          <w:b/>
          <w:sz w:val="22"/>
          <w:szCs w:val="22"/>
        </w:rPr>
        <w:t xml:space="preserve"> </w:t>
      </w:r>
      <w:r w:rsidR="003E4E91" w:rsidRPr="00EC1BAC">
        <w:rPr>
          <w:rFonts w:asciiTheme="minorHAnsi" w:hAnsiTheme="minorHAnsi" w:cstheme="minorHAnsi"/>
          <w:bCs/>
          <w:sz w:val="22"/>
          <w:szCs w:val="22"/>
        </w:rPr>
        <w:t xml:space="preserve">se sídlem Dlážděná 1003/7, 110 00 Praha 1, oblastní ředitelství Hradec Králové, U </w:t>
      </w:r>
      <w:proofErr w:type="spellStart"/>
      <w:r w:rsidR="003E4E91" w:rsidRPr="00EC1BAC">
        <w:rPr>
          <w:rFonts w:asciiTheme="minorHAnsi" w:hAnsiTheme="minorHAnsi" w:cstheme="minorHAnsi"/>
          <w:bCs/>
          <w:sz w:val="22"/>
          <w:szCs w:val="22"/>
        </w:rPr>
        <w:t>Fotochemy</w:t>
      </w:r>
      <w:proofErr w:type="spellEnd"/>
      <w:r w:rsidR="003E4E91" w:rsidRPr="00EC1BAC">
        <w:rPr>
          <w:rFonts w:asciiTheme="minorHAnsi" w:hAnsiTheme="minorHAnsi" w:cstheme="minorHAnsi"/>
          <w:bCs/>
          <w:sz w:val="22"/>
          <w:szCs w:val="22"/>
        </w:rPr>
        <w:t xml:space="preserve"> 259, 501 01 Hradec Králové,</w:t>
      </w:r>
      <w:r w:rsidR="003E4E91">
        <w:rPr>
          <w:rFonts w:asciiTheme="minorHAnsi" w:hAnsiTheme="minorHAnsi" w:cstheme="minorHAnsi"/>
          <w:bCs/>
          <w:sz w:val="22"/>
          <w:szCs w:val="22"/>
        </w:rPr>
        <w:t xml:space="preserve"> </w:t>
      </w:r>
      <w:r w:rsidR="003E4E91" w:rsidRPr="003E4E91">
        <w:rPr>
          <w:rFonts w:asciiTheme="minorHAnsi" w:hAnsiTheme="minorHAnsi" w:cstheme="minorHAnsi"/>
          <w:b/>
          <w:sz w:val="22"/>
          <w:szCs w:val="22"/>
        </w:rPr>
        <w:t>rozhodnuto o zrušení železničního přejezdu P 4447</w:t>
      </w:r>
      <w:r w:rsidR="003E4E91">
        <w:rPr>
          <w:rFonts w:asciiTheme="minorHAnsi" w:hAnsiTheme="minorHAnsi" w:cstheme="minorHAnsi"/>
          <w:bCs/>
          <w:sz w:val="22"/>
          <w:szCs w:val="22"/>
        </w:rPr>
        <w:t xml:space="preserve"> v km 34, 976 na trati 1401 Chlumec nad Cidlinou – Trutnov (</w:t>
      </w:r>
      <w:r w:rsidR="00245E8E" w:rsidRPr="00245E8E">
        <w:rPr>
          <w:rFonts w:asciiTheme="minorHAnsi" w:hAnsiTheme="minorHAnsi" w:cstheme="minorHAnsi"/>
          <w:sz w:val="22"/>
          <w:szCs w:val="22"/>
        </w:rPr>
        <w:t xml:space="preserve">dle </w:t>
      </w:r>
      <w:proofErr w:type="spellStart"/>
      <w:r w:rsidR="00245E8E" w:rsidRPr="00245E8E">
        <w:rPr>
          <w:rFonts w:asciiTheme="minorHAnsi" w:hAnsiTheme="minorHAnsi" w:cstheme="minorHAnsi"/>
          <w:sz w:val="22"/>
          <w:szCs w:val="22"/>
        </w:rPr>
        <w:t>ust</w:t>
      </w:r>
      <w:proofErr w:type="spellEnd"/>
      <w:r w:rsidR="00245E8E" w:rsidRPr="00245E8E">
        <w:rPr>
          <w:rFonts w:asciiTheme="minorHAnsi" w:hAnsiTheme="minorHAnsi" w:cstheme="minorHAnsi"/>
          <w:sz w:val="22"/>
          <w:szCs w:val="22"/>
        </w:rPr>
        <w:t>.</w:t>
      </w:r>
      <w:r w:rsidR="003E4E91">
        <w:rPr>
          <w:rFonts w:asciiTheme="minorHAnsi" w:hAnsiTheme="minorHAnsi" w:cstheme="minorHAnsi"/>
          <w:sz w:val="22"/>
          <w:szCs w:val="22"/>
        </w:rPr>
        <w:t xml:space="preserve"> </w:t>
      </w:r>
      <w:r w:rsidR="00245E8E" w:rsidRPr="00245E8E">
        <w:rPr>
          <w:rFonts w:asciiTheme="minorHAnsi" w:hAnsiTheme="minorHAnsi" w:cstheme="minorHAnsi"/>
          <w:sz w:val="22"/>
          <w:szCs w:val="22"/>
        </w:rPr>
        <w:t>§ 37 odst. 4 zákona č. 13/1997 Sb., o pozemních komunikacích, ve zn. účinném ke dni podání žádosti</w:t>
      </w:r>
      <w:r w:rsidR="003E4E91">
        <w:rPr>
          <w:rFonts w:asciiTheme="minorHAnsi" w:hAnsiTheme="minorHAnsi" w:cstheme="minorHAnsi"/>
          <w:sz w:val="22"/>
          <w:szCs w:val="22"/>
        </w:rPr>
        <w:t>, dále jen ZPK)</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3A297B" w:rsidRPr="00245E8E">
        <w:rPr>
          <w:rFonts w:asciiTheme="minorHAnsi" w:hAnsiTheme="minorHAnsi" w:cstheme="minorHAnsi"/>
          <w:b/>
          <w:sz w:val="22"/>
          <w:szCs w:val="22"/>
        </w:rPr>
        <w:t>takto:</w:t>
      </w:r>
    </w:p>
    <w:p w14:paraId="0013A9BB" w14:textId="77777777" w:rsidR="003A297B" w:rsidRDefault="003A297B" w:rsidP="00924795">
      <w:pPr>
        <w:pStyle w:val="Zkladntext"/>
        <w:spacing w:line="276" w:lineRule="auto"/>
        <w:jc w:val="both"/>
        <w:rPr>
          <w:rFonts w:asciiTheme="minorHAnsi" w:hAnsiTheme="minorHAnsi"/>
          <w:b/>
          <w:sz w:val="22"/>
          <w:szCs w:val="22"/>
        </w:rPr>
      </w:pPr>
    </w:p>
    <w:p w14:paraId="0D631F03" w14:textId="7F81C1C0"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AC3140">
        <w:rPr>
          <w:rFonts w:asciiTheme="minorHAnsi" w:hAnsiTheme="minorHAnsi"/>
          <w:b/>
          <w:sz w:val="22"/>
          <w:szCs w:val="22"/>
        </w:rPr>
        <w:t>0</w:t>
      </w:r>
      <w:r w:rsidRPr="003A297B">
        <w:rPr>
          <w:rFonts w:asciiTheme="minorHAnsi" w:hAnsiTheme="minorHAnsi"/>
          <w:b/>
          <w:sz w:val="22"/>
          <w:szCs w:val="22"/>
        </w:rPr>
        <w:t xml:space="preserve"> odst. </w:t>
      </w:r>
      <w:r w:rsidR="002C0D29">
        <w:rPr>
          <w:rFonts w:asciiTheme="minorHAnsi" w:hAnsiTheme="minorHAnsi"/>
          <w:b/>
          <w:sz w:val="22"/>
          <w:szCs w:val="22"/>
        </w:rPr>
        <w:t>1</w:t>
      </w:r>
      <w:r w:rsidRPr="003A297B">
        <w:rPr>
          <w:rFonts w:asciiTheme="minorHAnsi" w:hAnsiTheme="minorHAnsi"/>
          <w:b/>
          <w:sz w:val="22"/>
          <w:szCs w:val="22"/>
        </w:rPr>
        <w:t>)</w:t>
      </w:r>
      <w:r w:rsidR="002C0D29">
        <w:rPr>
          <w:rFonts w:asciiTheme="minorHAnsi" w:hAnsiTheme="minorHAnsi"/>
          <w:b/>
          <w:sz w:val="22"/>
          <w:szCs w:val="22"/>
        </w:rPr>
        <w:t xml:space="preserve"> písm. b)</w:t>
      </w:r>
      <w:r w:rsidR="00AC3140">
        <w:rPr>
          <w:rFonts w:asciiTheme="minorHAnsi" w:hAnsiTheme="minorHAnsi"/>
          <w:b/>
          <w:sz w:val="22"/>
          <w:szCs w:val="22"/>
        </w:rPr>
        <w:t xml:space="preserve"> </w:t>
      </w:r>
      <w:r w:rsidRPr="003A297B">
        <w:rPr>
          <w:rFonts w:asciiTheme="minorHAnsi" w:hAnsiTheme="minorHAnsi"/>
          <w:b/>
          <w:sz w:val="22"/>
          <w:szCs w:val="22"/>
        </w:rPr>
        <w:t>správního řádu se odvolání</w:t>
      </w:r>
      <w:r w:rsidR="002C0D29">
        <w:rPr>
          <w:rFonts w:asciiTheme="minorHAnsi" w:hAnsiTheme="minorHAnsi"/>
          <w:b/>
          <w:sz w:val="22"/>
          <w:szCs w:val="22"/>
        </w:rPr>
        <w:t>m</w:t>
      </w:r>
      <w:r w:rsidR="00AC3140">
        <w:rPr>
          <w:rFonts w:asciiTheme="minorHAnsi" w:hAnsiTheme="minorHAnsi"/>
          <w:b/>
          <w:sz w:val="22"/>
          <w:szCs w:val="22"/>
        </w:rPr>
        <w:t xml:space="preserve"> </w:t>
      </w:r>
      <w:r w:rsidR="002C0D29">
        <w:rPr>
          <w:rFonts w:asciiTheme="minorHAnsi" w:hAnsiTheme="minorHAnsi"/>
          <w:b/>
          <w:sz w:val="22"/>
          <w:szCs w:val="22"/>
        </w:rPr>
        <w:t>napadené rozhodnutí ruší a věc se vrací k projednání MÚ Nový Bydžov.</w:t>
      </w:r>
    </w:p>
    <w:p w14:paraId="2EA972C9" w14:textId="77777777" w:rsidR="00924795" w:rsidRDefault="00924795" w:rsidP="00924795">
      <w:pPr>
        <w:jc w:val="both"/>
        <w:rPr>
          <w:rFonts w:asciiTheme="minorHAnsi" w:hAnsiTheme="minorHAnsi"/>
          <w:sz w:val="22"/>
          <w:szCs w:val="22"/>
        </w:rPr>
      </w:pPr>
    </w:p>
    <w:p w14:paraId="21D83DB0" w14:textId="77777777" w:rsidR="003A297B" w:rsidRDefault="003A297B" w:rsidP="00924795">
      <w:pPr>
        <w:jc w:val="both"/>
        <w:rPr>
          <w:rFonts w:asciiTheme="minorHAnsi" w:hAnsiTheme="minorHAnsi"/>
          <w:sz w:val="22"/>
          <w:szCs w:val="22"/>
        </w:rPr>
      </w:pPr>
    </w:p>
    <w:p w14:paraId="137E2329" w14:textId="6917948A" w:rsidR="006F7EB8" w:rsidRDefault="006F7EB8" w:rsidP="00924795">
      <w:pPr>
        <w:jc w:val="both"/>
        <w:rPr>
          <w:rFonts w:asciiTheme="minorHAnsi" w:hAnsiTheme="minorHAnsi"/>
          <w:sz w:val="22"/>
          <w:szCs w:val="22"/>
        </w:rPr>
      </w:pPr>
    </w:p>
    <w:p w14:paraId="48AA5843" w14:textId="4A08CBEB" w:rsidR="006F7EB8" w:rsidRDefault="006F7EB8" w:rsidP="00924795">
      <w:pPr>
        <w:jc w:val="both"/>
        <w:rPr>
          <w:rFonts w:asciiTheme="minorHAnsi" w:hAnsiTheme="minorHAnsi"/>
          <w:sz w:val="22"/>
          <w:szCs w:val="22"/>
        </w:rPr>
      </w:pPr>
    </w:p>
    <w:p w14:paraId="4E83DE72" w14:textId="77777777" w:rsidR="006F7EB8" w:rsidRDefault="006F7EB8"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75AEE647" w14:textId="03697CD2" w:rsidR="00AC3140" w:rsidRPr="005457B7" w:rsidRDefault="009E2115" w:rsidP="005B3FB4">
      <w:pPr>
        <w:pStyle w:val="Zkladntext"/>
        <w:spacing w:before="120" w:line="276" w:lineRule="auto"/>
        <w:jc w:val="center"/>
        <w:rPr>
          <w:rFonts w:asciiTheme="minorHAnsi" w:hAnsiTheme="minorHAnsi"/>
          <w:b/>
          <w:smallCaps/>
          <w:sz w:val="22"/>
          <w:szCs w:val="22"/>
          <w:u w:val="single"/>
        </w:rPr>
      </w:pPr>
      <w:r w:rsidRPr="005457B7">
        <w:rPr>
          <w:rFonts w:asciiTheme="minorHAnsi" w:hAnsiTheme="minorHAnsi"/>
          <w:b/>
          <w:smallCaps/>
          <w:sz w:val="22"/>
          <w:szCs w:val="22"/>
          <w:u w:val="single"/>
        </w:rPr>
        <w:lastRenderedPageBreak/>
        <w:t>Odůvodnění</w:t>
      </w:r>
    </w:p>
    <w:p w14:paraId="457A8CB0" w14:textId="64B1A113" w:rsidR="005457B7" w:rsidRPr="008145FE" w:rsidRDefault="005457B7" w:rsidP="005457B7">
      <w:pPr>
        <w:pStyle w:val="Zkladntext"/>
        <w:spacing w:after="0" w:line="276" w:lineRule="auto"/>
        <w:jc w:val="center"/>
        <w:rPr>
          <w:rFonts w:asciiTheme="minorHAnsi" w:hAnsiTheme="minorHAnsi"/>
          <w:bCs/>
          <w:smallCaps/>
          <w:sz w:val="22"/>
          <w:szCs w:val="22"/>
        </w:rPr>
      </w:pPr>
      <w:r w:rsidRPr="008145FE">
        <w:rPr>
          <w:rFonts w:asciiTheme="minorHAnsi" w:hAnsiTheme="minorHAnsi"/>
          <w:bCs/>
          <w:smallCaps/>
          <w:sz w:val="22"/>
          <w:szCs w:val="22"/>
        </w:rPr>
        <w:t xml:space="preserve">I. procesní shrnutí </w:t>
      </w:r>
    </w:p>
    <w:p w14:paraId="42BCA443" w14:textId="77777777" w:rsidR="005457B7" w:rsidRDefault="005457B7" w:rsidP="005457B7">
      <w:pPr>
        <w:pStyle w:val="Zkladntext"/>
        <w:spacing w:after="0" w:line="276" w:lineRule="auto"/>
        <w:jc w:val="both"/>
        <w:rPr>
          <w:rFonts w:asciiTheme="minorHAnsi" w:hAnsiTheme="minorHAnsi"/>
          <w:bCs/>
          <w:sz w:val="22"/>
          <w:szCs w:val="22"/>
        </w:rPr>
      </w:pPr>
    </w:p>
    <w:p w14:paraId="7F3EB9E4" w14:textId="09388A36" w:rsidR="003E4E91" w:rsidRDefault="003E4E91" w:rsidP="005457B7">
      <w:pPr>
        <w:pStyle w:val="Zkladntext"/>
        <w:spacing w:after="0" w:line="276" w:lineRule="auto"/>
        <w:jc w:val="both"/>
        <w:rPr>
          <w:rFonts w:asciiTheme="minorHAnsi" w:hAnsiTheme="minorHAnsi"/>
          <w:bCs/>
          <w:sz w:val="22"/>
          <w:szCs w:val="22"/>
        </w:rPr>
      </w:pPr>
      <w:r w:rsidRPr="003E4E91">
        <w:rPr>
          <w:rFonts w:asciiTheme="minorHAnsi" w:hAnsiTheme="minorHAnsi"/>
          <w:bCs/>
          <w:sz w:val="22"/>
          <w:szCs w:val="22"/>
        </w:rPr>
        <w:t xml:space="preserve">KÚ KHK </w:t>
      </w:r>
      <w:r>
        <w:rPr>
          <w:rFonts w:asciiTheme="minorHAnsi" w:hAnsiTheme="minorHAnsi"/>
          <w:bCs/>
          <w:sz w:val="22"/>
          <w:szCs w:val="22"/>
        </w:rPr>
        <w:t xml:space="preserve">obdržel dne </w:t>
      </w:r>
      <w:r w:rsidR="006F7EB8">
        <w:rPr>
          <w:rFonts w:asciiTheme="minorHAnsi" w:hAnsiTheme="minorHAnsi"/>
          <w:bCs/>
          <w:sz w:val="22"/>
          <w:szCs w:val="22"/>
        </w:rPr>
        <w:t>13.11.2023</w:t>
      </w:r>
      <w:r>
        <w:rPr>
          <w:rFonts w:asciiTheme="minorHAnsi" w:hAnsiTheme="minorHAnsi"/>
          <w:bCs/>
          <w:sz w:val="22"/>
          <w:szCs w:val="22"/>
        </w:rPr>
        <w:t xml:space="preserve"> spis od MÚ Nový Bydžov k provedení odvolacího řízení. KÚ KHK nejprve posuzoval, zda jde o odvolání včasné, podané k tomu oprávněnou osobou. Odvoláním napadené rozhodnutí bylo doručeno odvolateli dne </w:t>
      </w:r>
      <w:r w:rsidR="006F7EB8">
        <w:rPr>
          <w:rFonts w:asciiTheme="minorHAnsi" w:hAnsiTheme="minorHAnsi"/>
          <w:bCs/>
          <w:sz w:val="22"/>
          <w:szCs w:val="22"/>
        </w:rPr>
        <w:t>2</w:t>
      </w:r>
      <w:r>
        <w:rPr>
          <w:rFonts w:asciiTheme="minorHAnsi" w:hAnsiTheme="minorHAnsi"/>
          <w:bCs/>
          <w:sz w:val="22"/>
          <w:szCs w:val="22"/>
        </w:rPr>
        <w:t xml:space="preserve">0. </w:t>
      </w:r>
      <w:r w:rsidR="006F7EB8">
        <w:rPr>
          <w:rFonts w:asciiTheme="minorHAnsi" w:hAnsiTheme="minorHAnsi"/>
          <w:bCs/>
          <w:sz w:val="22"/>
          <w:szCs w:val="22"/>
        </w:rPr>
        <w:t>10</w:t>
      </w:r>
      <w:r>
        <w:rPr>
          <w:rFonts w:asciiTheme="minorHAnsi" w:hAnsiTheme="minorHAnsi"/>
          <w:bCs/>
          <w:sz w:val="22"/>
          <w:szCs w:val="22"/>
        </w:rPr>
        <w:t xml:space="preserve">. 2023, den </w:t>
      </w:r>
      <w:r w:rsidR="006F7EB8">
        <w:rPr>
          <w:rFonts w:asciiTheme="minorHAnsi" w:hAnsiTheme="minorHAnsi"/>
          <w:bCs/>
          <w:sz w:val="22"/>
          <w:szCs w:val="22"/>
        </w:rPr>
        <w:t>2</w:t>
      </w:r>
      <w:r>
        <w:rPr>
          <w:rFonts w:asciiTheme="minorHAnsi" w:hAnsiTheme="minorHAnsi"/>
          <w:bCs/>
          <w:sz w:val="22"/>
          <w:szCs w:val="22"/>
        </w:rPr>
        <w:t xml:space="preserve">1. </w:t>
      </w:r>
      <w:r w:rsidR="006F7EB8">
        <w:rPr>
          <w:rFonts w:asciiTheme="minorHAnsi" w:hAnsiTheme="minorHAnsi"/>
          <w:bCs/>
          <w:sz w:val="22"/>
          <w:szCs w:val="22"/>
        </w:rPr>
        <w:t>10</w:t>
      </w:r>
      <w:r>
        <w:rPr>
          <w:rFonts w:asciiTheme="minorHAnsi" w:hAnsiTheme="minorHAnsi"/>
          <w:bCs/>
          <w:sz w:val="22"/>
          <w:szCs w:val="22"/>
        </w:rPr>
        <w:t xml:space="preserve">. 2023 tak byl prvním dnem odvolací lhůty a den </w:t>
      </w:r>
      <w:r w:rsidR="006F7EB8">
        <w:rPr>
          <w:rFonts w:asciiTheme="minorHAnsi" w:hAnsiTheme="minorHAnsi"/>
          <w:bCs/>
          <w:sz w:val="22"/>
          <w:szCs w:val="22"/>
        </w:rPr>
        <w:t>06</w:t>
      </w:r>
      <w:r>
        <w:rPr>
          <w:rFonts w:asciiTheme="minorHAnsi" w:hAnsiTheme="minorHAnsi"/>
          <w:bCs/>
          <w:sz w:val="22"/>
          <w:szCs w:val="22"/>
        </w:rPr>
        <w:t>.</w:t>
      </w:r>
      <w:r w:rsidR="006F7EB8">
        <w:rPr>
          <w:rFonts w:asciiTheme="minorHAnsi" w:hAnsiTheme="minorHAnsi"/>
          <w:bCs/>
          <w:sz w:val="22"/>
          <w:szCs w:val="22"/>
        </w:rPr>
        <w:t>11</w:t>
      </w:r>
      <w:r>
        <w:rPr>
          <w:rFonts w:asciiTheme="minorHAnsi" w:hAnsiTheme="minorHAnsi"/>
          <w:bCs/>
          <w:sz w:val="22"/>
          <w:szCs w:val="22"/>
        </w:rPr>
        <w:t xml:space="preserve">.2023 dnem posledním. Odvolání bylo dodáno do datové schránky MÚ Nový Bydžov dne </w:t>
      </w:r>
      <w:r w:rsidR="006F7EB8">
        <w:rPr>
          <w:rFonts w:asciiTheme="minorHAnsi" w:hAnsiTheme="minorHAnsi"/>
          <w:bCs/>
          <w:sz w:val="22"/>
          <w:szCs w:val="22"/>
        </w:rPr>
        <w:t>30</w:t>
      </w:r>
      <w:r>
        <w:rPr>
          <w:rFonts w:asciiTheme="minorHAnsi" w:hAnsiTheme="minorHAnsi"/>
          <w:bCs/>
          <w:sz w:val="22"/>
          <w:szCs w:val="22"/>
        </w:rPr>
        <w:t>.</w:t>
      </w:r>
      <w:r w:rsidR="006F7EB8">
        <w:rPr>
          <w:rFonts w:asciiTheme="minorHAnsi" w:hAnsiTheme="minorHAnsi"/>
          <w:bCs/>
          <w:sz w:val="22"/>
          <w:szCs w:val="22"/>
        </w:rPr>
        <w:t>10</w:t>
      </w:r>
      <w:r>
        <w:rPr>
          <w:rFonts w:asciiTheme="minorHAnsi" w:hAnsiTheme="minorHAnsi"/>
          <w:bCs/>
          <w:sz w:val="22"/>
          <w:szCs w:val="22"/>
        </w:rPr>
        <w:t xml:space="preserve">.2023, tedy ve lhůtě. Odvolatel je účastníkem řízení, neboť je obcí, na jejímž </w:t>
      </w:r>
      <w:proofErr w:type="spellStart"/>
      <w:r>
        <w:rPr>
          <w:rFonts w:asciiTheme="minorHAnsi" w:hAnsiTheme="minorHAnsi"/>
          <w:bCs/>
          <w:sz w:val="22"/>
          <w:szCs w:val="22"/>
        </w:rPr>
        <w:t>k.ú</w:t>
      </w:r>
      <w:proofErr w:type="spellEnd"/>
      <w:r>
        <w:rPr>
          <w:rFonts w:asciiTheme="minorHAnsi" w:hAnsiTheme="minorHAnsi"/>
          <w:bCs/>
          <w:sz w:val="22"/>
          <w:szCs w:val="22"/>
        </w:rPr>
        <w:t>. se předmětný železniční přejezd nachází (</w:t>
      </w:r>
      <w:proofErr w:type="spellStart"/>
      <w:r>
        <w:rPr>
          <w:rFonts w:asciiTheme="minorHAnsi" w:hAnsiTheme="minorHAnsi"/>
          <w:bCs/>
          <w:sz w:val="22"/>
          <w:szCs w:val="22"/>
        </w:rPr>
        <w:t>ust</w:t>
      </w:r>
      <w:proofErr w:type="spellEnd"/>
      <w:r>
        <w:rPr>
          <w:rFonts w:asciiTheme="minorHAnsi" w:hAnsiTheme="minorHAnsi"/>
          <w:bCs/>
          <w:sz w:val="22"/>
          <w:szCs w:val="22"/>
        </w:rPr>
        <w:t xml:space="preserve">. § 37a odst. 2) ZPK). </w:t>
      </w:r>
    </w:p>
    <w:p w14:paraId="5E0FC3A3" w14:textId="2FF2F071" w:rsidR="005457B7" w:rsidRDefault="003E4E91"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Vzhledem k tomu, že odvolání napadalo obsah závazného stanoviska Policie České republiky, postupoval KÚ KHK </w:t>
      </w:r>
      <w:r w:rsidR="00E84D78">
        <w:rPr>
          <w:rFonts w:asciiTheme="minorHAnsi" w:hAnsiTheme="minorHAnsi"/>
          <w:bCs/>
          <w:sz w:val="22"/>
          <w:szCs w:val="22"/>
        </w:rPr>
        <w:t xml:space="preserve">dle </w:t>
      </w:r>
      <w:proofErr w:type="spellStart"/>
      <w:r w:rsidR="00E84D78">
        <w:rPr>
          <w:rFonts w:asciiTheme="minorHAnsi" w:hAnsiTheme="minorHAnsi"/>
          <w:bCs/>
          <w:sz w:val="22"/>
          <w:szCs w:val="22"/>
        </w:rPr>
        <w:t>ust</w:t>
      </w:r>
      <w:proofErr w:type="spellEnd"/>
      <w:r w:rsidR="00E84D78">
        <w:rPr>
          <w:rFonts w:asciiTheme="minorHAnsi" w:hAnsiTheme="minorHAnsi"/>
          <w:bCs/>
          <w:sz w:val="22"/>
          <w:szCs w:val="22"/>
        </w:rPr>
        <w:t xml:space="preserve">. § 149 odst. 7) správního řádu. Dne </w:t>
      </w:r>
      <w:r w:rsidR="008145FE">
        <w:rPr>
          <w:rFonts w:asciiTheme="minorHAnsi" w:hAnsiTheme="minorHAnsi"/>
          <w:bCs/>
          <w:sz w:val="22"/>
          <w:szCs w:val="22"/>
        </w:rPr>
        <w:t>08</w:t>
      </w:r>
      <w:r w:rsidR="00E84D78">
        <w:rPr>
          <w:rFonts w:asciiTheme="minorHAnsi" w:hAnsiTheme="minorHAnsi"/>
          <w:bCs/>
          <w:sz w:val="22"/>
          <w:szCs w:val="22"/>
        </w:rPr>
        <w:t xml:space="preserve">. </w:t>
      </w:r>
      <w:r w:rsidR="008145FE">
        <w:rPr>
          <w:rFonts w:asciiTheme="minorHAnsi" w:hAnsiTheme="minorHAnsi"/>
          <w:bCs/>
          <w:sz w:val="22"/>
          <w:szCs w:val="22"/>
        </w:rPr>
        <w:t>12</w:t>
      </w:r>
      <w:r w:rsidR="00E84D78">
        <w:rPr>
          <w:rFonts w:asciiTheme="minorHAnsi" w:hAnsiTheme="minorHAnsi"/>
          <w:bCs/>
          <w:sz w:val="22"/>
          <w:szCs w:val="22"/>
        </w:rPr>
        <w:t>. 2023 Policie České republiky, Krajské ředitelství policie Královéhradeckého kraje, Odbor služby dopravní policie, rozhod</w:t>
      </w:r>
      <w:r w:rsidR="008145FE">
        <w:rPr>
          <w:rFonts w:asciiTheme="minorHAnsi" w:hAnsiTheme="minorHAnsi"/>
          <w:bCs/>
          <w:sz w:val="22"/>
          <w:szCs w:val="22"/>
        </w:rPr>
        <w:t>la</w:t>
      </w:r>
      <w:r w:rsidR="00E84D78">
        <w:rPr>
          <w:rFonts w:asciiTheme="minorHAnsi" w:hAnsiTheme="minorHAnsi"/>
          <w:bCs/>
          <w:sz w:val="22"/>
          <w:szCs w:val="22"/>
        </w:rPr>
        <w:t xml:space="preserve"> o </w:t>
      </w:r>
      <w:r w:rsidR="008145FE">
        <w:rPr>
          <w:rFonts w:asciiTheme="minorHAnsi" w:hAnsiTheme="minorHAnsi"/>
          <w:bCs/>
          <w:sz w:val="22"/>
          <w:szCs w:val="22"/>
        </w:rPr>
        <w:t>potvrzení</w:t>
      </w:r>
      <w:r w:rsidR="00E84D78">
        <w:rPr>
          <w:rFonts w:asciiTheme="minorHAnsi" w:hAnsiTheme="minorHAnsi"/>
          <w:bCs/>
          <w:sz w:val="22"/>
          <w:szCs w:val="22"/>
        </w:rPr>
        <w:t xml:space="preserve"> závazného stanoviska (pod čj. </w:t>
      </w:r>
      <w:r w:rsidR="008145FE" w:rsidRPr="008145FE">
        <w:rPr>
          <w:rFonts w:asciiTheme="minorHAnsi" w:hAnsiTheme="minorHAnsi"/>
          <w:bCs/>
          <w:sz w:val="22"/>
          <w:szCs w:val="22"/>
        </w:rPr>
        <w:t>KRPH-116878-2/ČJ-</w:t>
      </w:r>
      <w:proofErr w:type="gramStart"/>
      <w:r w:rsidR="008145FE" w:rsidRPr="008145FE">
        <w:rPr>
          <w:rFonts w:asciiTheme="minorHAnsi" w:hAnsiTheme="minorHAnsi"/>
          <w:bCs/>
          <w:sz w:val="22"/>
          <w:szCs w:val="22"/>
        </w:rPr>
        <w:t>2023-0500DP</w:t>
      </w:r>
      <w:proofErr w:type="gramEnd"/>
      <w:r w:rsidR="008145FE">
        <w:rPr>
          <w:rFonts w:asciiTheme="minorHAnsi" w:hAnsiTheme="minorHAnsi"/>
          <w:bCs/>
          <w:sz w:val="22"/>
          <w:szCs w:val="22"/>
        </w:rPr>
        <w:t>)</w:t>
      </w:r>
      <w:r w:rsidR="00E84D78">
        <w:rPr>
          <w:rFonts w:asciiTheme="minorHAnsi" w:hAnsiTheme="minorHAnsi"/>
          <w:bCs/>
          <w:sz w:val="22"/>
          <w:szCs w:val="22"/>
        </w:rPr>
        <w:t>.</w:t>
      </w:r>
      <w:r w:rsidR="008145FE">
        <w:rPr>
          <w:rFonts w:asciiTheme="minorHAnsi" w:hAnsiTheme="minorHAnsi"/>
          <w:bCs/>
          <w:sz w:val="22"/>
          <w:szCs w:val="22"/>
        </w:rPr>
        <w:t xml:space="preserve"> KÚ KHK poté informoval účastníky řízení o uvedeném a sdělil jim, že disponuje dostatkem podkladů pro rozhodnutí věci. K této situaci se nikdo z účastníků nevyjádřil.  </w:t>
      </w:r>
    </w:p>
    <w:p w14:paraId="657E0837" w14:textId="1C32F15A" w:rsidR="002C0D29" w:rsidRDefault="002C0D29"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KÚ KHK vydal rozhodnutí v odvolacím řízení čj. KUKHK-36845/DS/2023-5 (</w:t>
      </w:r>
      <w:proofErr w:type="spellStart"/>
      <w:r>
        <w:rPr>
          <w:rFonts w:asciiTheme="minorHAnsi" w:hAnsiTheme="minorHAnsi"/>
          <w:bCs/>
          <w:sz w:val="22"/>
          <w:szCs w:val="22"/>
        </w:rPr>
        <w:t>Ma</w:t>
      </w:r>
      <w:proofErr w:type="spellEnd"/>
      <w:r>
        <w:rPr>
          <w:rFonts w:asciiTheme="minorHAnsi" w:hAnsiTheme="minorHAnsi"/>
          <w:bCs/>
          <w:sz w:val="22"/>
          <w:szCs w:val="22"/>
        </w:rPr>
        <w:t>) ze dne 5.1.2024, obec Sloupno podala proti tomuto rozhodnutí žalobu a Krajský soud v Hradci Králové rozsudkem ze dne 9.4.2024, čj. 30 A 12/2024 – 55</w:t>
      </w:r>
      <w:r w:rsidR="00A97EE2">
        <w:rPr>
          <w:rFonts w:asciiTheme="minorHAnsi" w:hAnsiTheme="minorHAnsi"/>
          <w:bCs/>
          <w:sz w:val="22"/>
          <w:szCs w:val="22"/>
        </w:rPr>
        <w:t xml:space="preserve"> (dále jen předmětný </w:t>
      </w:r>
      <w:proofErr w:type="gramStart"/>
      <w:r w:rsidR="00A97EE2">
        <w:rPr>
          <w:rFonts w:asciiTheme="minorHAnsi" w:hAnsiTheme="minorHAnsi"/>
          <w:bCs/>
          <w:sz w:val="22"/>
          <w:szCs w:val="22"/>
        </w:rPr>
        <w:t>rozsudek)</w:t>
      </w:r>
      <w:r>
        <w:rPr>
          <w:rFonts w:asciiTheme="minorHAnsi" w:hAnsiTheme="minorHAnsi"/>
          <w:bCs/>
          <w:sz w:val="22"/>
          <w:szCs w:val="22"/>
        </w:rPr>
        <w:t xml:space="preserve">  rozhodnutí</w:t>
      </w:r>
      <w:proofErr w:type="gramEnd"/>
      <w:r>
        <w:rPr>
          <w:rFonts w:asciiTheme="minorHAnsi" w:hAnsiTheme="minorHAnsi"/>
          <w:bCs/>
          <w:sz w:val="22"/>
          <w:szCs w:val="22"/>
        </w:rPr>
        <w:t xml:space="preserve"> o odvolání zrušil; současně vyjádřil právní názor, kterým je v tomto správním řízení KÚ KHK vázán (</w:t>
      </w:r>
      <w:proofErr w:type="spellStart"/>
      <w:r>
        <w:rPr>
          <w:rFonts w:asciiTheme="minorHAnsi" w:hAnsiTheme="minorHAnsi"/>
          <w:bCs/>
          <w:sz w:val="22"/>
          <w:szCs w:val="22"/>
        </w:rPr>
        <w:t>ust</w:t>
      </w:r>
      <w:proofErr w:type="spellEnd"/>
      <w:r>
        <w:rPr>
          <w:rFonts w:asciiTheme="minorHAnsi" w:hAnsiTheme="minorHAnsi"/>
          <w:bCs/>
          <w:sz w:val="22"/>
          <w:szCs w:val="22"/>
        </w:rPr>
        <w:t xml:space="preserve">. § 78 odst. 5) </w:t>
      </w:r>
      <w:proofErr w:type="spellStart"/>
      <w:r>
        <w:rPr>
          <w:rFonts w:asciiTheme="minorHAnsi" w:hAnsiTheme="minorHAnsi"/>
          <w:bCs/>
          <w:sz w:val="22"/>
          <w:szCs w:val="22"/>
        </w:rPr>
        <w:t>z.č</w:t>
      </w:r>
      <w:proofErr w:type="spellEnd"/>
      <w:r>
        <w:rPr>
          <w:rFonts w:asciiTheme="minorHAnsi" w:hAnsiTheme="minorHAnsi"/>
          <w:bCs/>
          <w:sz w:val="22"/>
          <w:szCs w:val="22"/>
        </w:rPr>
        <w:t xml:space="preserve">. 150/2002 Sb., soudního řádu správního, ve zn. </w:t>
      </w:r>
      <w:proofErr w:type="spellStart"/>
      <w:r>
        <w:rPr>
          <w:rFonts w:asciiTheme="minorHAnsi" w:hAnsiTheme="minorHAnsi"/>
          <w:bCs/>
          <w:sz w:val="22"/>
          <w:szCs w:val="22"/>
        </w:rPr>
        <w:t>pozd</w:t>
      </w:r>
      <w:proofErr w:type="spellEnd"/>
      <w:r>
        <w:rPr>
          <w:rFonts w:asciiTheme="minorHAnsi" w:hAnsiTheme="minorHAnsi"/>
          <w:bCs/>
          <w:sz w:val="22"/>
          <w:szCs w:val="22"/>
        </w:rPr>
        <w:t xml:space="preserve">. předpisů). </w:t>
      </w:r>
    </w:p>
    <w:p w14:paraId="05BF0357" w14:textId="77777777" w:rsidR="008145FE" w:rsidRDefault="008145FE" w:rsidP="005457B7">
      <w:pPr>
        <w:pStyle w:val="Zkladntext"/>
        <w:spacing w:after="0" w:line="276" w:lineRule="auto"/>
        <w:jc w:val="both"/>
        <w:rPr>
          <w:rFonts w:asciiTheme="minorHAnsi" w:hAnsiTheme="minorHAnsi"/>
          <w:bCs/>
          <w:sz w:val="22"/>
          <w:szCs w:val="22"/>
        </w:rPr>
      </w:pPr>
    </w:p>
    <w:p w14:paraId="431A57B4" w14:textId="0BEFD489" w:rsidR="008145FE" w:rsidRDefault="008145FE" w:rsidP="008145FE">
      <w:pPr>
        <w:pStyle w:val="Zkladntext"/>
        <w:spacing w:after="0" w:line="276" w:lineRule="auto"/>
        <w:jc w:val="center"/>
        <w:rPr>
          <w:rFonts w:asciiTheme="minorHAnsi" w:hAnsiTheme="minorHAnsi"/>
          <w:bCs/>
          <w:smallCaps/>
          <w:sz w:val="22"/>
          <w:szCs w:val="22"/>
        </w:rPr>
      </w:pPr>
      <w:r w:rsidRPr="008145FE">
        <w:rPr>
          <w:rFonts w:asciiTheme="minorHAnsi" w:hAnsiTheme="minorHAnsi"/>
          <w:bCs/>
          <w:smallCaps/>
          <w:sz w:val="22"/>
          <w:szCs w:val="22"/>
        </w:rPr>
        <w:t>II. posouzení odvolání</w:t>
      </w:r>
    </w:p>
    <w:p w14:paraId="0AB93A87" w14:textId="77777777" w:rsidR="008145FE" w:rsidRPr="008145FE" w:rsidRDefault="008145FE" w:rsidP="008145FE">
      <w:pPr>
        <w:pStyle w:val="Zkladntext"/>
        <w:spacing w:after="0" w:line="276" w:lineRule="auto"/>
        <w:jc w:val="center"/>
        <w:rPr>
          <w:rFonts w:asciiTheme="minorHAnsi" w:hAnsiTheme="minorHAnsi"/>
          <w:bCs/>
          <w:smallCaps/>
          <w:sz w:val="22"/>
          <w:szCs w:val="22"/>
        </w:rPr>
      </w:pPr>
    </w:p>
    <w:p w14:paraId="163911AD" w14:textId="314E83B7" w:rsidR="005457B7" w:rsidRDefault="000470AD"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S ohledem na uvedené a </w:t>
      </w:r>
      <w:r w:rsidRPr="00A97EE2">
        <w:rPr>
          <w:rFonts w:asciiTheme="minorHAnsi" w:hAnsiTheme="minorHAnsi"/>
          <w:bCs/>
          <w:sz w:val="22"/>
          <w:szCs w:val="22"/>
        </w:rPr>
        <w:t xml:space="preserve">s ohledem na to, že MÚ Nový Bydžov </w:t>
      </w:r>
      <w:r w:rsidR="00A97EE2" w:rsidRPr="00A97EE2">
        <w:rPr>
          <w:rFonts w:asciiTheme="minorHAnsi" w:hAnsiTheme="minorHAnsi"/>
          <w:bCs/>
          <w:sz w:val="22"/>
          <w:szCs w:val="22"/>
        </w:rPr>
        <w:t xml:space="preserve">neposuzoval </w:t>
      </w:r>
      <w:r w:rsidRPr="00A97EE2">
        <w:rPr>
          <w:rFonts w:asciiTheme="minorHAnsi" w:hAnsiTheme="minorHAnsi"/>
          <w:bCs/>
          <w:sz w:val="22"/>
          <w:szCs w:val="22"/>
        </w:rPr>
        <w:t>otázk</w:t>
      </w:r>
      <w:r w:rsidR="00A97EE2" w:rsidRPr="00A97EE2">
        <w:rPr>
          <w:rFonts w:asciiTheme="minorHAnsi" w:hAnsiTheme="minorHAnsi"/>
          <w:bCs/>
          <w:sz w:val="22"/>
          <w:szCs w:val="22"/>
        </w:rPr>
        <w:t>u</w:t>
      </w:r>
      <w:r w:rsidRPr="00A97EE2">
        <w:rPr>
          <w:rFonts w:asciiTheme="minorHAnsi" w:hAnsiTheme="minorHAnsi"/>
          <w:bCs/>
          <w:sz w:val="22"/>
          <w:szCs w:val="22"/>
        </w:rPr>
        <w:t xml:space="preserve"> vhodnosti alternativní trasy z jiných hledisek, než je BESIP, ačkoli tak dle předmětného rozsudku činěno </w:t>
      </w:r>
      <w:r w:rsidR="00A97EE2" w:rsidRPr="00A97EE2">
        <w:rPr>
          <w:rFonts w:asciiTheme="minorHAnsi" w:hAnsiTheme="minorHAnsi"/>
          <w:bCs/>
          <w:sz w:val="22"/>
          <w:szCs w:val="22"/>
        </w:rPr>
        <w:t xml:space="preserve">z moci úřední být </w:t>
      </w:r>
      <w:r w:rsidRPr="00A97EE2">
        <w:rPr>
          <w:rFonts w:asciiTheme="minorHAnsi" w:hAnsiTheme="minorHAnsi"/>
          <w:bCs/>
          <w:sz w:val="22"/>
          <w:szCs w:val="22"/>
        </w:rPr>
        <w:t>mělo, je nutné zrušit odvoláním napadené rozhodnutí pro nepřezkoumatelnost.</w:t>
      </w:r>
      <w:r>
        <w:rPr>
          <w:rFonts w:asciiTheme="minorHAnsi" w:hAnsiTheme="minorHAnsi"/>
          <w:bCs/>
          <w:sz w:val="22"/>
          <w:szCs w:val="22"/>
        </w:rPr>
        <w:t xml:space="preserve"> </w:t>
      </w:r>
    </w:p>
    <w:p w14:paraId="1DCE4B02" w14:textId="27462306" w:rsidR="00A97EE2" w:rsidRDefault="00A97EE2"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MÚ Nový Bydžov tedy v souladu se zásadou materiální pravdy na základě podkladů, které shromáždil nebo shromáždí, posoudí, zda je alternativní trasa vhodná z hledisek, která jsou uvedena v předmětném rozsudku:</w:t>
      </w:r>
    </w:p>
    <w:p w14:paraId="7CF990B9" w14:textId="22899C3E" w:rsidR="00A97EE2" w:rsidRPr="00A97EE2" w:rsidRDefault="00A97EE2" w:rsidP="00A97EE2">
      <w:pPr>
        <w:autoSpaceDE w:val="0"/>
        <w:autoSpaceDN w:val="0"/>
        <w:adjustRightInd w:val="0"/>
        <w:jc w:val="both"/>
        <w:rPr>
          <w:rFonts w:asciiTheme="minorHAnsi" w:hAnsiTheme="minorHAnsi" w:cstheme="minorHAnsi"/>
          <w:i/>
          <w:iCs/>
          <w:sz w:val="22"/>
          <w:szCs w:val="22"/>
        </w:rPr>
      </w:pPr>
      <w:r>
        <w:rPr>
          <w:rFonts w:asciiTheme="minorHAnsi" w:hAnsiTheme="minorHAnsi" w:cstheme="minorHAnsi"/>
          <w:i/>
          <w:iCs/>
          <w:sz w:val="22"/>
          <w:szCs w:val="22"/>
        </w:rPr>
        <w:t>„</w:t>
      </w:r>
      <w:r w:rsidRPr="00A97EE2">
        <w:rPr>
          <w:rFonts w:asciiTheme="minorHAnsi" w:hAnsiTheme="minorHAnsi" w:cstheme="minorHAnsi"/>
          <w:i/>
          <w:iCs/>
          <w:sz w:val="22"/>
          <w:szCs w:val="22"/>
        </w:rPr>
        <w:t>29. Krajský soud v Brně tehdy dovodil, že přestože zákon o pozemních komunikacích účinný do 31. 12. 2020 nestanovil žádné konkrétní podmínky pro vydání rozhodnutí o zrušení přejezdu, byly správní orgány povinny dbát ochrany práv účastníků řízení, resp. osob potenciálně dotčených rozhodnutím o zrušení přejezdu. Bylo jejich povinností vážit, zda případným zrušením přejezdu nedojde k nepřiměřenému zásahu do vlastnického práva jiných osob či ke znemožnění obslužnosti některých pozemků. Správní orgány tak musely zkoumat, zda zrušením přejezdu nebudou některé nemovitosti neúměrně zatíženy, či zda nebude přímo znemožněno jejich obhospodařování.</w:t>
      </w:r>
    </w:p>
    <w:p w14:paraId="118F46E9" w14:textId="399B0393" w:rsidR="00A97EE2" w:rsidRPr="00A97EE2" w:rsidRDefault="00A97EE2" w:rsidP="00A97EE2">
      <w:pPr>
        <w:autoSpaceDE w:val="0"/>
        <w:autoSpaceDN w:val="0"/>
        <w:adjustRightInd w:val="0"/>
        <w:jc w:val="both"/>
        <w:rPr>
          <w:rFonts w:asciiTheme="minorHAnsi" w:hAnsiTheme="minorHAnsi" w:cstheme="minorHAnsi"/>
          <w:bCs/>
          <w:i/>
          <w:iCs/>
          <w:sz w:val="22"/>
          <w:szCs w:val="22"/>
        </w:rPr>
      </w:pPr>
      <w:r w:rsidRPr="00A97EE2">
        <w:rPr>
          <w:rFonts w:asciiTheme="minorHAnsi" w:hAnsiTheme="minorHAnsi" w:cstheme="minorHAnsi"/>
          <w:i/>
          <w:iCs/>
          <w:sz w:val="22"/>
          <w:szCs w:val="22"/>
        </w:rPr>
        <w:t xml:space="preserve">30. Uvedené tak po správních orgánech požadovalo zkoumat, zda zrušení přejezdu není s ohledem na konkrétní okolnosti dané věci nepřiměřeným zásahem do práv v úvahu přicházejících uživatelů (tyto závěry korespondují rovněž se základními zásadami činnosti správních orgánů, které jsou uvedeny v </w:t>
      </w:r>
      <w:r>
        <w:rPr>
          <w:rFonts w:asciiTheme="minorHAnsi" w:hAnsiTheme="minorHAnsi" w:cstheme="minorHAnsi"/>
          <w:i/>
          <w:iCs/>
          <w:sz w:val="22"/>
          <w:szCs w:val="22"/>
        </w:rPr>
        <w:t xml:space="preserve">               </w:t>
      </w:r>
      <w:r w:rsidRPr="00A97EE2">
        <w:rPr>
          <w:rFonts w:asciiTheme="minorHAnsi" w:hAnsiTheme="minorHAnsi" w:cstheme="minorHAnsi"/>
          <w:i/>
          <w:iCs/>
          <w:sz w:val="22"/>
          <w:szCs w:val="22"/>
        </w:rPr>
        <w:t>§ 2 - § 8 správního řádu).</w:t>
      </w:r>
      <w:r>
        <w:rPr>
          <w:rFonts w:asciiTheme="minorHAnsi" w:hAnsiTheme="minorHAnsi" w:cstheme="minorHAnsi"/>
          <w:i/>
          <w:iCs/>
          <w:sz w:val="22"/>
          <w:szCs w:val="22"/>
        </w:rPr>
        <w:t>“</w:t>
      </w:r>
    </w:p>
    <w:p w14:paraId="110ADE16" w14:textId="0AE4E942" w:rsidR="000470AD" w:rsidRDefault="000470AD" w:rsidP="005457B7">
      <w:pPr>
        <w:pStyle w:val="Zkladntext"/>
        <w:spacing w:after="0" w:line="276" w:lineRule="auto"/>
        <w:jc w:val="both"/>
        <w:rPr>
          <w:rFonts w:asciiTheme="minorHAnsi" w:hAnsiTheme="minorHAnsi"/>
          <w:bCs/>
          <w:sz w:val="22"/>
          <w:szCs w:val="22"/>
        </w:rPr>
      </w:pPr>
    </w:p>
    <w:p w14:paraId="0AD54E10" w14:textId="3420816C" w:rsidR="00A97EE2" w:rsidRDefault="00A97EE2" w:rsidP="005457B7">
      <w:pPr>
        <w:pStyle w:val="Zkladntext"/>
        <w:spacing w:after="0" w:line="276" w:lineRule="auto"/>
        <w:jc w:val="both"/>
        <w:rPr>
          <w:rFonts w:asciiTheme="minorHAnsi" w:hAnsiTheme="minorHAnsi"/>
          <w:bCs/>
          <w:sz w:val="22"/>
          <w:szCs w:val="22"/>
        </w:rPr>
      </w:pPr>
    </w:p>
    <w:p w14:paraId="5E11DC42" w14:textId="6E3BA983" w:rsidR="00A97EE2" w:rsidRDefault="00A97EE2" w:rsidP="005457B7">
      <w:pPr>
        <w:pStyle w:val="Zkladntext"/>
        <w:spacing w:after="0" w:line="276" w:lineRule="auto"/>
        <w:jc w:val="both"/>
        <w:rPr>
          <w:rFonts w:asciiTheme="minorHAnsi" w:hAnsiTheme="minorHAnsi"/>
          <w:bCs/>
          <w:sz w:val="22"/>
          <w:szCs w:val="22"/>
        </w:rPr>
      </w:pPr>
    </w:p>
    <w:p w14:paraId="01E3091E" w14:textId="7DE1878E" w:rsidR="00A97EE2" w:rsidRDefault="00A97EE2" w:rsidP="005457B7">
      <w:pPr>
        <w:pStyle w:val="Zkladntext"/>
        <w:spacing w:after="0" w:line="276" w:lineRule="auto"/>
        <w:jc w:val="both"/>
        <w:rPr>
          <w:rFonts w:asciiTheme="minorHAnsi" w:hAnsiTheme="minorHAnsi"/>
          <w:bCs/>
          <w:sz w:val="22"/>
          <w:szCs w:val="22"/>
        </w:rPr>
      </w:pPr>
    </w:p>
    <w:p w14:paraId="501A539D" w14:textId="77777777" w:rsidR="00A97EE2" w:rsidRDefault="00A97EE2" w:rsidP="005457B7">
      <w:pPr>
        <w:pStyle w:val="Zkladntext"/>
        <w:spacing w:after="0" w:line="276" w:lineRule="auto"/>
        <w:jc w:val="both"/>
        <w:rPr>
          <w:rFonts w:asciiTheme="minorHAnsi" w:hAnsiTheme="minorHAnsi"/>
          <w:bCs/>
          <w:sz w:val="22"/>
          <w:szCs w:val="22"/>
        </w:rPr>
      </w:pPr>
    </w:p>
    <w:p w14:paraId="18DC58B0" w14:textId="5E844001" w:rsidR="009E2115" w:rsidRDefault="009E2115" w:rsidP="009E2115">
      <w:pPr>
        <w:spacing w:line="259" w:lineRule="auto"/>
        <w:contextualSpacing/>
        <w:jc w:val="both"/>
        <w:rPr>
          <w:rFonts w:asciiTheme="minorHAnsi" w:hAnsiTheme="minorHAnsi"/>
          <w:b/>
          <w:sz w:val="22"/>
          <w:szCs w:val="22"/>
          <w:u w:val="single"/>
        </w:rPr>
      </w:pPr>
    </w:p>
    <w:p w14:paraId="61C6CD51" w14:textId="4DBAF881" w:rsidR="00924795" w:rsidRPr="00D46A4C" w:rsidRDefault="00924795" w:rsidP="005B3FB4">
      <w:pPr>
        <w:pStyle w:val="Zkladntext"/>
        <w:spacing w:before="120" w:line="276" w:lineRule="auto"/>
        <w:jc w:val="center"/>
        <w:rPr>
          <w:rFonts w:asciiTheme="minorHAnsi" w:hAnsiTheme="minorHAnsi"/>
          <w:b/>
          <w:smallCaps/>
          <w:sz w:val="22"/>
          <w:szCs w:val="22"/>
        </w:rPr>
      </w:pPr>
      <w:r w:rsidRPr="00D46A4C">
        <w:rPr>
          <w:rFonts w:asciiTheme="minorHAnsi" w:hAnsiTheme="minorHAnsi"/>
          <w:b/>
          <w:smallCaps/>
          <w:sz w:val="22"/>
          <w:szCs w:val="22"/>
          <w:u w:val="single"/>
        </w:rPr>
        <w:lastRenderedPageBreak/>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5D03EBCC" w:rsidR="009E2115" w:rsidRDefault="009E2115"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4C1A4B">
      <w:pPr>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4C1A4B">
      <w:pPr>
        <w:rPr>
          <w:rFonts w:asciiTheme="minorHAnsi" w:hAnsiTheme="minorHAnsi"/>
          <w:sz w:val="22"/>
          <w:szCs w:val="22"/>
        </w:rPr>
      </w:pPr>
      <w:r w:rsidRPr="00DF0BAC">
        <w:rPr>
          <w:rFonts w:asciiTheme="minorHAnsi" w:hAnsiTheme="minorHAnsi"/>
          <w:sz w:val="22"/>
          <w:szCs w:val="22"/>
        </w:rPr>
        <w:t>oprávněná úřední osoba</w:t>
      </w:r>
    </w:p>
    <w:p w14:paraId="325DF61E" w14:textId="5BD5895A" w:rsidR="004C1A4B" w:rsidRDefault="004C1A4B" w:rsidP="004C1A4B">
      <w:pPr>
        <w:rPr>
          <w:rFonts w:asciiTheme="minorHAnsi" w:hAnsiTheme="minorHAnsi"/>
          <w:sz w:val="22"/>
          <w:szCs w:val="22"/>
        </w:rPr>
      </w:pPr>
      <w:r>
        <w:rPr>
          <w:rFonts w:asciiTheme="minorHAnsi" w:hAnsiTheme="minorHAnsi"/>
          <w:sz w:val="22"/>
          <w:szCs w:val="22"/>
        </w:rPr>
        <w:t>P</w:t>
      </w:r>
      <w:r w:rsidR="009E2115">
        <w:rPr>
          <w:rFonts w:asciiTheme="minorHAnsi" w:hAnsiTheme="minorHAnsi"/>
          <w:sz w:val="22"/>
          <w:szCs w:val="22"/>
        </w:rPr>
        <w:t xml:space="preserve">rávník </w:t>
      </w:r>
      <w:proofErr w:type="spellStart"/>
      <w:r w:rsidR="009E2115">
        <w:rPr>
          <w:rFonts w:asciiTheme="minorHAnsi" w:hAnsiTheme="minorHAnsi"/>
          <w:sz w:val="22"/>
          <w:szCs w:val="22"/>
        </w:rPr>
        <w:t>Odb</w:t>
      </w:r>
      <w:proofErr w:type="spellEnd"/>
      <w:r w:rsidR="009E2115">
        <w:rPr>
          <w:rFonts w:asciiTheme="minorHAnsi" w:hAnsiTheme="minorHAnsi"/>
          <w:sz w:val="22"/>
          <w:szCs w:val="22"/>
        </w:rPr>
        <w:t>. dopravy a SH</w:t>
      </w:r>
    </w:p>
    <w:p w14:paraId="5EDE6F19" w14:textId="59B7A2CE" w:rsidR="00514B6B" w:rsidRDefault="009E2115" w:rsidP="004C1A4B">
      <w:pPr>
        <w:rPr>
          <w:rFonts w:asciiTheme="minorHAnsi" w:hAnsiTheme="minorHAnsi"/>
          <w:sz w:val="22"/>
          <w:szCs w:val="22"/>
        </w:rPr>
      </w:pPr>
      <w:r>
        <w:rPr>
          <w:rFonts w:asciiTheme="minorHAnsi" w:hAnsiTheme="minorHAnsi"/>
          <w:sz w:val="22"/>
          <w:szCs w:val="22"/>
        </w:rPr>
        <w:t>KÚ Královéhradeckého kraje</w:t>
      </w:r>
    </w:p>
    <w:p w14:paraId="1658F3F1" w14:textId="1D0696B6" w:rsidR="00CC4A1B" w:rsidRDefault="00CC4A1B" w:rsidP="004C1A4B">
      <w:pPr>
        <w:rPr>
          <w:rFonts w:asciiTheme="minorHAnsi" w:hAnsiTheme="minorHAnsi"/>
          <w:sz w:val="22"/>
          <w:szCs w:val="22"/>
        </w:rPr>
      </w:pPr>
    </w:p>
    <w:p w14:paraId="20D09471" w14:textId="7CDB8219" w:rsidR="00A97EE2" w:rsidRDefault="00A97EE2" w:rsidP="004C1A4B">
      <w:pPr>
        <w:rPr>
          <w:rFonts w:asciiTheme="minorHAnsi" w:hAnsiTheme="minorHAnsi"/>
          <w:sz w:val="22"/>
          <w:szCs w:val="22"/>
        </w:rPr>
      </w:pPr>
    </w:p>
    <w:p w14:paraId="0C1AEB20" w14:textId="7FBAEFC8" w:rsidR="00A97EE2" w:rsidRDefault="00A97EE2" w:rsidP="004C1A4B">
      <w:pPr>
        <w:rPr>
          <w:rFonts w:asciiTheme="minorHAnsi" w:hAnsiTheme="minorHAnsi"/>
          <w:sz w:val="22"/>
          <w:szCs w:val="22"/>
        </w:rPr>
      </w:pPr>
    </w:p>
    <w:p w14:paraId="418DBE99" w14:textId="77777777" w:rsidR="00A97EE2" w:rsidRDefault="00A97EE2" w:rsidP="004C1A4B">
      <w:pPr>
        <w:rPr>
          <w:rFonts w:asciiTheme="minorHAnsi" w:hAnsiTheme="minorHAnsi"/>
          <w:sz w:val="22"/>
          <w:szCs w:val="22"/>
        </w:rPr>
      </w:pPr>
    </w:p>
    <w:p w14:paraId="6D932091" w14:textId="77777777" w:rsidR="00741C0D" w:rsidRDefault="00741C0D" w:rsidP="005B3FB4">
      <w:pPr>
        <w:spacing w:line="276" w:lineRule="auto"/>
        <w:rPr>
          <w:rFonts w:asciiTheme="minorHAnsi" w:hAnsiTheme="minorHAnsi"/>
          <w:sz w:val="22"/>
          <w:szCs w:val="22"/>
        </w:rPr>
      </w:pPr>
    </w:p>
    <w:p w14:paraId="52284ED2" w14:textId="77777777" w:rsidR="009E2115" w:rsidRPr="00D46A4C" w:rsidRDefault="009E2115" w:rsidP="009E2115">
      <w:pPr>
        <w:spacing w:line="276" w:lineRule="auto"/>
        <w:jc w:val="center"/>
        <w:rPr>
          <w:rFonts w:asciiTheme="minorHAnsi" w:hAnsiTheme="minorHAnsi"/>
          <w:smallCaps/>
          <w:sz w:val="22"/>
          <w:szCs w:val="22"/>
        </w:rPr>
      </w:pPr>
      <w:r w:rsidRPr="00D46A4C">
        <w:rPr>
          <w:rFonts w:asciiTheme="minorHAnsi" w:hAnsiTheme="minorHAnsi"/>
          <w:smallCaps/>
          <w:sz w:val="22"/>
          <w:szCs w:val="22"/>
        </w:rPr>
        <w:t>Rozdělovník</w:t>
      </w:r>
    </w:p>
    <w:p w14:paraId="6F64BA42" w14:textId="77777777" w:rsidR="009E2115" w:rsidRPr="009E2115" w:rsidRDefault="009E2115" w:rsidP="009E2115">
      <w:pPr>
        <w:spacing w:line="276" w:lineRule="auto"/>
        <w:rPr>
          <w:rFonts w:asciiTheme="minorHAnsi" w:hAnsiTheme="minorHAnsi"/>
          <w:sz w:val="22"/>
          <w:szCs w:val="22"/>
          <w:u w:val="single"/>
        </w:rPr>
      </w:pPr>
    </w:p>
    <w:p w14:paraId="064A6C5E"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 xml:space="preserve">Účastníci řízení, kterým se doručuje jednotlivě: </w:t>
      </w:r>
    </w:p>
    <w:p w14:paraId="702C0552" w14:textId="5CA78B72"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Správa železnic, státní organizace, oblastní ředitelství Hradec Králové, U </w:t>
      </w:r>
      <w:proofErr w:type="spellStart"/>
      <w:r w:rsidRPr="009E2115">
        <w:rPr>
          <w:rFonts w:asciiTheme="minorHAnsi" w:hAnsiTheme="minorHAnsi"/>
          <w:sz w:val="22"/>
          <w:szCs w:val="22"/>
        </w:rPr>
        <w:t>Fotochemy</w:t>
      </w:r>
      <w:proofErr w:type="spellEnd"/>
      <w:r w:rsidRPr="009E2115">
        <w:rPr>
          <w:rFonts w:asciiTheme="minorHAnsi" w:hAnsiTheme="minorHAnsi"/>
          <w:sz w:val="22"/>
          <w:szCs w:val="22"/>
        </w:rPr>
        <w:t xml:space="preserve"> 259, 501 01 Hradec Králové, IČO 70994234</w:t>
      </w:r>
      <w:r>
        <w:rPr>
          <w:rFonts w:asciiTheme="minorHAnsi" w:hAnsiTheme="minorHAnsi"/>
          <w:sz w:val="22"/>
          <w:szCs w:val="22"/>
        </w:rPr>
        <w:t xml:space="preserve"> - DS</w:t>
      </w:r>
    </w:p>
    <w:p w14:paraId="01D27017" w14:textId="3216A76D" w:rsidR="009E2115" w:rsidRDefault="009E2115" w:rsidP="009E2115">
      <w:pPr>
        <w:spacing w:line="276" w:lineRule="auto"/>
        <w:rPr>
          <w:rFonts w:asciiTheme="minorHAnsi" w:hAnsiTheme="minorHAnsi" w:cstheme="minorHAnsi"/>
          <w:sz w:val="22"/>
          <w:szCs w:val="22"/>
        </w:rPr>
      </w:pPr>
      <w:r w:rsidRPr="009E2115">
        <w:rPr>
          <w:rFonts w:asciiTheme="minorHAnsi" w:hAnsiTheme="minorHAnsi"/>
          <w:sz w:val="22"/>
          <w:szCs w:val="22"/>
        </w:rPr>
        <w:t xml:space="preserve">- </w:t>
      </w:r>
      <w:r w:rsidR="00D46A4C" w:rsidRPr="00D46A4C">
        <w:rPr>
          <w:rFonts w:asciiTheme="minorHAnsi" w:hAnsiTheme="minorHAnsi" w:cstheme="minorHAnsi"/>
          <w:sz w:val="22"/>
          <w:szCs w:val="22"/>
        </w:rPr>
        <w:t>obec Sloupno,</w:t>
      </w:r>
      <w:r w:rsidR="00D46A4C">
        <w:rPr>
          <w:rFonts w:asciiTheme="minorHAnsi" w:hAnsiTheme="minorHAnsi" w:cstheme="minorHAnsi"/>
          <w:b/>
          <w:bCs/>
          <w:sz w:val="22"/>
          <w:szCs w:val="22"/>
        </w:rPr>
        <w:t xml:space="preserve"> </w:t>
      </w:r>
      <w:r w:rsidR="00D46A4C" w:rsidRPr="00D46A4C">
        <w:rPr>
          <w:rFonts w:asciiTheme="minorHAnsi" w:hAnsiTheme="minorHAnsi" w:cstheme="minorHAnsi"/>
          <w:sz w:val="22"/>
          <w:szCs w:val="22"/>
        </w:rPr>
        <w:t>IČ 00653411, Sloupno 47</w:t>
      </w:r>
      <w:r w:rsidR="00D46A4C">
        <w:rPr>
          <w:rFonts w:asciiTheme="minorHAnsi" w:hAnsiTheme="minorHAnsi" w:cstheme="minorHAnsi"/>
          <w:sz w:val="22"/>
          <w:szCs w:val="22"/>
        </w:rPr>
        <w:t xml:space="preserve"> – DS</w:t>
      </w:r>
    </w:p>
    <w:p w14:paraId="2A21C515" w14:textId="7AEC28EC" w:rsidR="007B28DC" w:rsidRDefault="007B28DC" w:rsidP="009E2115">
      <w:pPr>
        <w:spacing w:line="276" w:lineRule="auto"/>
        <w:rPr>
          <w:rFonts w:asciiTheme="minorHAnsi" w:hAnsiTheme="minorHAnsi" w:cstheme="minorHAnsi"/>
          <w:sz w:val="22"/>
          <w:szCs w:val="22"/>
        </w:rPr>
      </w:pPr>
      <w:r>
        <w:rPr>
          <w:rFonts w:asciiTheme="minorHAnsi" w:hAnsiTheme="minorHAnsi" w:cstheme="minorHAnsi"/>
          <w:sz w:val="22"/>
          <w:szCs w:val="22"/>
        </w:rPr>
        <w:t xml:space="preserve">- obec Skřivany, IČ </w:t>
      </w:r>
      <w:r w:rsidRPr="007B28DC">
        <w:rPr>
          <w:rFonts w:asciiTheme="minorHAnsi" w:hAnsiTheme="minorHAnsi" w:cstheme="minorHAnsi"/>
          <w:sz w:val="22"/>
          <w:szCs w:val="22"/>
        </w:rPr>
        <w:t>00269514</w:t>
      </w:r>
      <w:r>
        <w:rPr>
          <w:rFonts w:asciiTheme="minorHAnsi" w:hAnsiTheme="minorHAnsi" w:cstheme="minorHAnsi"/>
          <w:sz w:val="22"/>
          <w:szCs w:val="22"/>
        </w:rPr>
        <w:t xml:space="preserve">, Dr. Vojtěcha 199, </w:t>
      </w:r>
      <w:proofErr w:type="gramStart"/>
      <w:r>
        <w:rPr>
          <w:rFonts w:asciiTheme="minorHAnsi" w:hAnsiTheme="minorHAnsi" w:cstheme="minorHAnsi"/>
          <w:sz w:val="22"/>
          <w:szCs w:val="22"/>
        </w:rPr>
        <w:t>Skřivany - DS</w:t>
      </w:r>
      <w:proofErr w:type="gramEnd"/>
    </w:p>
    <w:p w14:paraId="753281C7"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Dotčené orgány:</w:t>
      </w:r>
    </w:p>
    <w:p w14:paraId="2DA9A562" w14:textId="15108E20"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Policie ČR, Krajské ředitelství policie Královéhradeckého kraje, územní odbor, dopravní inspektorát </w:t>
      </w:r>
      <w:r w:rsidR="00D46A4C">
        <w:rPr>
          <w:rFonts w:asciiTheme="minorHAnsi" w:hAnsiTheme="minorHAnsi"/>
          <w:sz w:val="22"/>
          <w:szCs w:val="22"/>
        </w:rPr>
        <w:t xml:space="preserve">Hradec </w:t>
      </w:r>
      <w:proofErr w:type="gramStart"/>
      <w:r w:rsidR="00D46A4C">
        <w:rPr>
          <w:rFonts w:asciiTheme="minorHAnsi" w:hAnsiTheme="minorHAnsi"/>
          <w:sz w:val="22"/>
          <w:szCs w:val="22"/>
        </w:rPr>
        <w:t>Králové</w:t>
      </w:r>
      <w:r w:rsidRPr="009E2115">
        <w:rPr>
          <w:rFonts w:asciiTheme="minorHAnsi" w:hAnsiTheme="minorHAnsi"/>
          <w:sz w:val="22"/>
          <w:szCs w:val="22"/>
        </w:rPr>
        <w:t xml:space="preserve"> </w:t>
      </w:r>
      <w:r>
        <w:rPr>
          <w:rFonts w:asciiTheme="minorHAnsi" w:hAnsiTheme="minorHAnsi"/>
          <w:sz w:val="22"/>
          <w:szCs w:val="22"/>
        </w:rPr>
        <w:t>- DS</w:t>
      </w:r>
      <w:proofErr w:type="gramEnd"/>
    </w:p>
    <w:p w14:paraId="603A5E44" w14:textId="6230AB4B"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Drážní úřad, Wilsonova 300/8, 120 06 Praha 2 </w:t>
      </w:r>
      <w:r>
        <w:rPr>
          <w:rFonts w:asciiTheme="minorHAnsi" w:hAnsiTheme="minorHAnsi"/>
          <w:sz w:val="22"/>
          <w:szCs w:val="22"/>
        </w:rPr>
        <w:t>- DS</w:t>
      </w:r>
    </w:p>
    <w:p w14:paraId="280795B5"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Správní orgán 1. stupně:</w:t>
      </w:r>
    </w:p>
    <w:p w14:paraId="19B96936" w14:textId="7EA94FF5"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Městský úřad </w:t>
      </w:r>
      <w:r w:rsidR="00D46A4C">
        <w:rPr>
          <w:rFonts w:asciiTheme="minorHAnsi" w:hAnsiTheme="minorHAnsi"/>
          <w:sz w:val="22"/>
          <w:szCs w:val="22"/>
        </w:rPr>
        <w:t>Nový Bydžov</w:t>
      </w:r>
      <w:r>
        <w:rPr>
          <w:rFonts w:asciiTheme="minorHAnsi" w:hAnsiTheme="minorHAnsi"/>
          <w:sz w:val="22"/>
          <w:szCs w:val="22"/>
        </w:rPr>
        <w:t xml:space="preserve">, </w:t>
      </w:r>
      <w:r w:rsidR="00D46A4C">
        <w:rPr>
          <w:rFonts w:asciiTheme="minorHAnsi" w:hAnsiTheme="minorHAnsi"/>
          <w:sz w:val="22"/>
          <w:szCs w:val="22"/>
        </w:rPr>
        <w:t>Dopravně-správní odbor</w:t>
      </w:r>
      <w:r>
        <w:rPr>
          <w:rFonts w:asciiTheme="minorHAnsi" w:hAnsiTheme="minorHAnsi"/>
          <w:sz w:val="22"/>
          <w:szCs w:val="22"/>
        </w:rPr>
        <w:t xml:space="preserve"> – DS (po právní moci spolu se spisem)</w:t>
      </w:r>
    </w:p>
    <w:sectPr w:rsidR="009E2115" w:rsidRPr="009E2115" w:rsidSect="00E05BB9">
      <w:footerReference w:type="default" r:id="rId12"/>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22B47" w14:textId="77777777" w:rsidR="00BF50AE" w:rsidRDefault="00BF50AE">
      <w:r>
        <w:separator/>
      </w:r>
    </w:p>
  </w:endnote>
  <w:endnote w:type="continuationSeparator" w:id="0">
    <w:p w14:paraId="0DA9926C" w14:textId="77777777" w:rsidR="00BF50AE" w:rsidRDefault="00BF5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96233875"/>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65BEDE21" w14:textId="090B0431" w:rsidR="00D46A4C" w:rsidRPr="00D46A4C" w:rsidRDefault="00D46A4C">
            <w:pPr>
              <w:pStyle w:val="Zpat"/>
              <w:jc w:val="right"/>
              <w:rPr>
                <w:rFonts w:asciiTheme="minorHAnsi" w:hAnsiTheme="minorHAnsi" w:cstheme="minorHAnsi"/>
                <w:sz w:val="22"/>
                <w:szCs w:val="22"/>
              </w:rPr>
            </w:pPr>
            <w:r w:rsidRPr="00D46A4C">
              <w:rPr>
                <w:rFonts w:asciiTheme="minorHAnsi" w:hAnsiTheme="minorHAnsi" w:cstheme="minorHAnsi"/>
                <w:sz w:val="22"/>
                <w:szCs w:val="22"/>
              </w:rPr>
              <w:t xml:space="preserve">Stránka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PAGE</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r w:rsidRPr="00D46A4C">
              <w:rPr>
                <w:rFonts w:asciiTheme="minorHAnsi" w:hAnsiTheme="minorHAnsi" w:cstheme="minorHAnsi"/>
                <w:sz w:val="22"/>
                <w:szCs w:val="22"/>
              </w:rPr>
              <w:t xml:space="preserve"> z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NUMPAGES</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p>
        </w:sdtContent>
      </w:sdt>
    </w:sdtContent>
  </w:sdt>
  <w:p w14:paraId="2ECD2F7E" w14:textId="5768ACED"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1A026" w14:textId="77777777" w:rsidR="00BF50AE" w:rsidRDefault="00BF50AE">
      <w:r>
        <w:separator/>
      </w:r>
    </w:p>
  </w:footnote>
  <w:footnote w:type="continuationSeparator" w:id="0">
    <w:p w14:paraId="7C486213" w14:textId="77777777" w:rsidR="00BF50AE" w:rsidRDefault="00BF5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470AD"/>
    <w:rsid w:val="0005569E"/>
    <w:rsid w:val="00063F7B"/>
    <w:rsid w:val="00071466"/>
    <w:rsid w:val="000800FE"/>
    <w:rsid w:val="00084E81"/>
    <w:rsid w:val="000A7124"/>
    <w:rsid w:val="000A7893"/>
    <w:rsid w:val="000C15F8"/>
    <w:rsid w:val="000C2CB2"/>
    <w:rsid w:val="000D534D"/>
    <w:rsid w:val="000D6CB3"/>
    <w:rsid w:val="000F4B32"/>
    <w:rsid w:val="000F57A3"/>
    <w:rsid w:val="0010620C"/>
    <w:rsid w:val="00114ACF"/>
    <w:rsid w:val="00134F71"/>
    <w:rsid w:val="001370CF"/>
    <w:rsid w:val="00145131"/>
    <w:rsid w:val="00154241"/>
    <w:rsid w:val="001553E9"/>
    <w:rsid w:val="001561DC"/>
    <w:rsid w:val="00156356"/>
    <w:rsid w:val="00163897"/>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45E8E"/>
    <w:rsid w:val="00265E97"/>
    <w:rsid w:val="00286280"/>
    <w:rsid w:val="002B6D4D"/>
    <w:rsid w:val="002C0D29"/>
    <w:rsid w:val="002C4EB4"/>
    <w:rsid w:val="002C51A7"/>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57640"/>
    <w:rsid w:val="00370848"/>
    <w:rsid w:val="00377483"/>
    <w:rsid w:val="00377A18"/>
    <w:rsid w:val="00380E53"/>
    <w:rsid w:val="003849A5"/>
    <w:rsid w:val="00390E71"/>
    <w:rsid w:val="00397094"/>
    <w:rsid w:val="003A297B"/>
    <w:rsid w:val="003A616D"/>
    <w:rsid w:val="003C199F"/>
    <w:rsid w:val="003E1973"/>
    <w:rsid w:val="003E19FA"/>
    <w:rsid w:val="003E4E91"/>
    <w:rsid w:val="003F74AF"/>
    <w:rsid w:val="0040521D"/>
    <w:rsid w:val="00406ECD"/>
    <w:rsid w:val="00411AD4"/>
    <w:rsid w:val="00424FAE"/>
    <w:rsid w:val="00425DA2"/>
    <w:rsid w:val="00450EB4"/>
    <w:rsid w:val="004520E3"/>
    <w:rsid w:val="004521BC"/>
    <w:rsid w:val="004705CD"/>
    <w:rsid w:val="00473BFC"/>
    <w:rsid w:val="00486120"/>
    <w:rsid w:val="00490C36"/>
    <w:rsid w:val="00492FE7"/>
    <w:rsid w:val="004951B0"/>
    <w:rsid w:val="004A0BBF"/>
    <w:rsid w:val="004A45BB"/>
    <w:rsid w:val="004A7B84"/>
    <w:rsid w:val="004B4EA6"/>
    <w:rsid w:val="004B68D4"/>
    <w:rsid w:val="004C1A4B"/>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457B7"/>
    <w:rsid w:val="005519E8"/>
    <w:rsid w:val="00552715"/>
    <w:rsid w:val="00560EC5"/>
    <w:rsid w:val="00563896"/>
    <w:rsid w:val="005658B6"/>
    <w:rsid w:val="00566BDE"/>
    <w:rsid w:val="00570CBD"/>
    <w:rsid w:val="005744D3"/>
    <w:rsid w:val="00577D92"/>
    <w:rsid w:val="005800B7"/>
    <w:rsid w:val="00585DD0"/>
    <w:rsid w:val="00585EC7"/>
    <w:rsid w:val="00591DDA"/>
    <w:rsid w:val="00597F36"/>
    <w:rsid w:val="005A0605"/>
    <w:rsid w:val="005A0B51"/>
    <w:rsid w:val="005A0E22"/>
    <w:rsid w:val="005B3FB4"/>
    <w:rsid w:val="005B46FB"/>
    <w:rsid w:val="005C0837"/>
    <w:rsid w:val="005C1B10"/>
    <w:rsid w:val="005D5F6B"/>
    <w:rsid w:val="005D603A"/>
    <w:rsid w:val="005E0891"/>
    <w:rsid w:val="005E372E"/>
    <w:rsid w:val="005F3AFC"/>
    <w:rsid w:val="005F7D24"/>
    <w:rsid w:val="00602976"/>
    <w:rsid w:val="00603FBC"/>
    <w:rsid w:val="0060525F"/>
    <w:rsid w:val="00626433"/>
    <w:rsid w:val="00627F4E"/>
    <w:rsid w:val="00634A19"/>
    <w:rsid w:val="00640FFE"/>
    <w:rsid w:val="00647C77"/>
    <w:rsid w:val="0065230E"/>
    <w:rsid w:val="006600FB"/>
    <w:rsid w:val="006652E3"/>
    <w:rsid w:val="00683A50"/>
    <w:rsid w:val="00683C34"/>
    <w:rsid w:val="00693D63"/>
    <w:rsid w:val="006B47C3"/>
    <w:rsid w:val="006C13AF"/>
    <w:rsid w:val="006C5B4F"/>
    <w:rsid w:val="006E012F"/>
    <w:rsid w:val="006E3E12"/>
    <w:rsid w:val="006E767A"/>
    <w:rsid w:val="006E7E15"/>
    <w:rsid w:val="006F1692"/>
    <w:rsid w:val="006F382B"/>
    <w:rsid w:val="006F7EB8"/>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92C60"/>
    <w:rsid w:val="007A1BB3"/>
    <w:rsid w:val="007A332E"/>
    <w:rsid w:val="007A3984"/>
    <w:rsid w:val="007B28DC"/>
    <w:rsid w:val="007B3DEF"/>
    <w:rsid w:val="007B5F1E"/>
    <w:rsid w:val="007B6927"/>
    <w:rsid w:val="007C3A31"/>
    <w:rsid w:val="007D096C"/>
    <w:rsid w:val="007D2753"/>
    <w:rsid w:val="007D3500"/>
    <w:rsid w:val="007E6B70"/>
    <w:rsid w:val="007E7AD8"/>
    <w:rsid w:val="007F1145"/>
    <w:rsid w:val="008070DA"/>
    <w:rsid w:val="008145FE"/>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81785"/>
    <w:rsid w:val="00984508"/>
    <w:rsid w:val="009A2A12"/>
    <w:rsid w:val="009A4EF1"/>
    <w:rsid w:val="009B1B65"/>
    <w:rsid w:val="009B6326"/>
    <w:rsid w:val="009D37F6"/>
    <w:rsid w:val="009E2115"/>
    <w:rsid w:val="009E32D6"/>
    <w:rsid w:val="00A0246E"/>
    <w:rsid w:val="00A064F5"/>
    <w:rsid w:val="00A06986"/>
    <w:rsid w:val="00A30B07"/>
    <w:rsid w:val="00A37A59"/>
    <w:rsid w:val="00A46E6F"/>
    <w:rsid w:val="00A47448"/>
    <w:rsid w:val="00A53A5E"/>
    <w:rsid w:val="00A55E56"/>
    <w:rsid w:val="00A61589"/>
    <w:rsid w:val="00A70943"/>
    <w:rsid w:val="00A819F7"/>
    <w:rsid w:val="00A8693C"/>
    <w:rsid w:val="00A872CB"/>
    <w:rsid w:val="00A87EF9"/>
    <w:rsid w:val="00A90044"/>
    <w:rsid w:val="00A97EE2"/>
    <w:rsid w:val="00AB16D1"/>
    <w:rsid w:val="00AB6285"/>
    <w:rsid w:val="00AB67BE"/>
    <w:rsid w:val="00AC3140"/>
    <w:rsid w:val="00AC72EE"/>
    <w:rsid w:val="00AD66A7"/>
    <w:rsid w:val="00AE5602"/>
    <w:rsid w:val="00AF3AC6"/>
    <w:rsid w:val="00B1637E"/>
    <w:rsid w:val="00B2438F"/>
    <w:rsid w:val="00B2556A"/>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BF50AE"/>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B164B"/>
    <w:rsid w:val="00CB7785"/>
    <w:rsid w:val="00CB7CFE"/>
    <w:rsid w:val="00CC4A1B"/>
    <w:rsid w:val="00CC5992"/>
    <w:rsid w:val="00CD1C6C"/>
    <w:rsid w:val="00CD2E33"/>
    <w:rsid w:val="00CE03AE"/>
    <w:rsid w:val="00CF0DD2"/>
    <w:rsid w:val="00CF52C5"/>
    <w:rsid w:val="00D03C37"/>
    <w:rsid w:val="00D05C69"/>
    <w:rsid w:val="00D10EE8"/>
    <w:rsid w:val="00D17D98"/>
    <w:rsid w:val="00D23383"/>
    <w:rsid w:val="00D260DC"/>
    <w:rsid w:val="00D26F9F"/>
    <w:rsid w:val="00D32493"/>
    <w:rsid w:val="00D334F7"/>
    <w:rsid w:val="00D362D0"/>
    <w:rsid w:val="00D36918"/>
    <w:rsid w:val="00D40D53"/>
    <w:rsid w:val="00D45649"/>
    <w:rsid w:val="00D46A4C"/>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255CF"/>
    <w:rsid w:val="00E329DD"/>
    <w:rsid w:val="00E35AD7"/>
    <w:rsid w:val="00E41B87"/>
    <w:rsid w:val="00E541E1"/>
    <w:rsid w:val="00E63883"/>
    <w:rsid w:val="00E72235"/>
    <w:rsid w:val="00E73166"/>
    <w:rsid w:val="00E73218"/>
    <w:rsid w:val="00E759C3"/>
    <w:rsid w:val="00E77A50"/>
    <w:rsid w:val="00E83900"/>
    <w:rsid w:val="00E84D78"/>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662C2"/>
    <w:rsid w:val="00F70486"/>
    <w:rsid w:val="00F70C09"/>
    <w:rsid w:val="00F7294B"/>
    <w:rsid w:val="00F77947"/>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770</Words>
  <Characters>4549</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2024-04-19T06:46:00Z</cp:lastPrinted>
  <dcterms:created xsi:type="dcterms:W3CDTF">2024-11-28T08:44:00Z</dcterms:created>
  <dcterms:modified xsi:type="dcterms:W3CDTF">2024-11-28T08:44:00Z</dcterms:modified>
</cp:coreProperties>
</file>