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39C8534" w14:textId="0992BE66" w:rsidR="006652E3" w:rsidRPr="00FD776F" w:rsidRDefault="007C3A31" w:rsidP="00F70486">
      <w:pPr>
        <w:tabs>
          <w:tab w:val="left" w:pos="4301"/>
        </w:tabs>
        <w:jc w:val="right"/>
        <w:rPr>
          <w:rFonts w:ascii="Arial" w:hAnsi="Arial" w:cs="Arial"/>
          <w:sz w:val="22"/>
          <w:szCs w:val="22"/>
        </w:rPr>
      </w:pPr>
      <w:r>
        <w:rPr>
          <w:noProof/>
        </w:rPr>
        <w:drawing>
          <wp:anchor distT="0" distB="0" distL="114300" distR="114300" simplePos="0" relativeHeight="251659264" behindDoc="0" locked="0" layoutInCell="1" allowOverlap="1" wp14:anchorId="11B8EC12" wp14:editId="7E452C47">
            <wp:simplePos x="0" y="0"/>
            <wp:positionH relativeFrom="margin">
              <wp:posOffset>5080</wp:posOffset>
            </wp:positionH>
            <wp:positionV relativeFrom="margin">
              <wp:posOffset>-9525</wp:posOffset>
            </wp:positionV>
            <wp:extent cx="548640" cy="592455"/>
            <wp:effectExtent l="0" t="0" r="3810" b="0"/>
            <wp:wrapNone/>
            <wp:docPr id="1" name="obrázek 30" descr="statni_zna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0" descr="statni_znak"/>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8640" cy="592455"/>
                    </a:xfrm>
                    <a:prstGeom prst="rect">
                      <a:avLst/>
                    </a:prstGeom>
                    <a:noFill/>
                    <a:ln>
                      <a:noFill/>
                    </a:ln>
                  </pic:spPr>
                </pic:pic>
              </a:graphicData>
            </a:graphic>
            <wp14:sizeRelH relativeFrom="page">
              <wp14:pctWidth>0</wp14:pctWidth>
            </wp14:sizeRelH>
            <wp14:sizeRelV relativeFrom="page">
              <wp14:pctHeight>0</wp14:pctHeight>
            </wp14:sizeRelV>
          </wp:anchor>
        </w:drawing>
      </w:r>
      <w:r w:rsidR="006652E3" w:rsidRPr="00FD776F">
        <w:rPr>
          <w:rFonts w:ascii="Arial" w:hAnsi="Arial" w:cs="Arial"/>
          <w:sz w:val="22"/>
          <w:szCs w:val="22"/>
        </w:rPr>
        <w:tab/>
      </w:r>
      <w:r w:rsidR="001313AA">
        <w:rPr>
          <w:noProof/>
        </w:rPr>
        <w:drawing>
          <wp:inline distT="0" distB="0" distL="0" distR="0" wp14:anchorId="5D9EF6FD" wp14:editId="367640FF">
            <wp:extent cx="1714286" cy="523810"/>
            <wp:effectExtent l="0" t="0" r="635"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714286" cy="523810"/>
                    </a:xfrm>
                    <a:prstGeom prst="rect">
                      <a:avLst/>
                    </a:prstGeom>
                  </pic:spPr>
                </pic:pic>
              </a:graphicData>
            </a:graphic>
          </wp:inline>
        </w:drawing>
      </w:r>
    </w:p>
    <w:p w14:paraId="36AEFF2C" w14:textId="77777777" w:rsidR="006652E3" w:rsidRPr="00FD776F" w:rsidRDefault="006652E3" w:rsidP="006652E3">
      <w:pPr>
        <w:tabs>
          <w:tab w:val="left" w:pos="4301"/>
        </w:tabs>
        <w:rPr>
          <w:rFonts w:ascii="Arial" w:hAnsi="Arial" w:cs="Arial"/>
          <w:b/>
          <w:color w:val="333399"/>
        </w:rPr>
      </w:pPr>
      <w:r w:rsidRPr="00FD776F">
        <w:rPr>
          <w:rFonts w:ascii="Arial" w:hAnsi="Arial" w:cs="Arial"/>
          <w:sz w:val="22"/>
          <w:szCs w:val="22"/>
        </w:rPr>
        <w:tab/>
      </w:r>
      <w:r w:rsidRPr="00FD776F">
        <w:rPr>
          <w:rFonts w:ascii="Arial" w:hAnsi="Arial" w:cs="Arial"/>
          <w:b/>
          <w:color w:val="333399"/>
        </w:rPr>
        <w:t>Krajský úřad Královéhradeckého kraje</w:t>
      </w:r>
    </w:p>
    <w:p w14:paraId="7280084F" w14:textId="77777777" w:rsidR="006652E3" w:rsidRPr="00FD776F" w:rsidRDefault="006652E3" w:rsidP="006652E3">
      <w:pPr>
        <w:tabs>
          <w:tab w:val="left" w:pos="4301"/>
        </w:tabs>
        <w:rPr>
          <w:rFonts w:ascii="Arial" w:hAnsi="Arial" w:cs="Arial"/>
          <w:color w:val="333399"/>
          <w:sz w:val="20"/>
          <w:szCs w:val="20"/>
        </w:rPr>
      </w:pPr>
    </w:p>
    <w:p w14:paraId="34CBA9EC" w14:textId="77777777" w:rsidR="006652E3" w:rsidRPr="00FD776F" w:rsidRDefault="006652E3" w:rsidP="006652E3">
      <w:pPr>
        <w:tabs>
          <w:tab w:val="left" w:pos="4301"/>
        </w:tabs>
        <w:rPr>
          <w:rFonts w:ascii="Arial" w:hAnsi="Arial" w:cs="Arial"/>
          <w:sz w:val="22"/>
          <w:szCs w:val="22"/>
        </w:rPr>
      </w:pPr>
    </w:p>
    <w:p w14:paraId="044299E1" w14:textId="77777777" w:rsidR="006652E3" w:rsidRPr="004959DA" w:rsidRDefault="006652E3" w:rsidP="004D7B7F">
      <w:pPr>
        <w:tabs>
          <w:tab w:val="left" w:pos="4301"/>
        </w:tabs>
        <w:jc w:val="right"/>
        <w:rPr>
          <w:rFonts w:ascii="Arial" w:hAnsi="Arial" w:cs="Arial"/>
          <w:sz w:val="22"/>
          <w:szCs w:val="22"/>
        </w:rPr>
      </w:pPr>
    </w:p>
    <w:p w14:paraId="0A1609BC" w14:textId="77777777" w:rsidR="006652E3" w:rsidRPr="004959DA" w:rsidRDefault="006652E3" w:rsidP="004E5065">
      <w:pPr>
        <w:tabs>
          <w:tab w:val="left" w:pos="4301"/>
        </w:tabs>
        <w:jc w:val="right"/>
        <w:rPr>
          <w:rFonts w:ascii="Arial" w:hAnsi="Arial" w:cs="Arial"/>
          <w:sz w:val="22"/>
          <w:szCs w:val="22"/>
        </w:rPr>
      </w:pPr>
    </w:p>
    <w:p w14:paraId="0A801F3B" w14:textId="77777777" w:rsidR="006652E3" w:rsidRPr="004959DA" w:rsidRDefault="006652E3" w:rsidP="006652E3">
      <w:pPr>
        <w:tabs>
          <w:tab w:val="left" w:pos="4301"/>
        </w:tabs>
        <w:rPr>
          <w:rFonts w:ascii="Arial" w:hAnsi="Arial" w:cs="Arial"/>
          <w:sz w:val="22"/>
          <w:szCs w:val="22"/>
        </w:rPr>
        <w:sectPr w:rsidR="006652E3" w:rsidRPr="004959DA" w:rsidSect="006652E3">
          <w:footerReference w:type="default" r:id="rId10"/>
          <w:type w:val="continuous"/>
          <w:pgSz w:w="11906" w:h="16838"/>
          <w:pgMar w:top="1418" w:right="1418" w:bottom="1418" w:left="1418" w:header="709" w:footer="637" w:gutter="0"/>
          <w:cols w:space="708"/>
          <w:docGrid w:linePitch="360"/>
        </w:sectPr>
      </w:pPr>
    </w:p>
    <w:p w14:paraId="703ADB2B" w14:textId="77777777" w:rsidR="006652E3" w:rsidRPr="00FD776F" w:rsidRDefault="001E3615" w:rsidP="00700541">
      <w:pPr>
        <w:tabs>
          <w:tab w:val="left" w:pos="6521"/>
        </w:tabs>
        <w:rPr>
          <w:rFonts w:ascii="Arial" w:hAnsi="Arial" w:cs="Arial"/>
          <w:color w:val="333399"/>
          <w:sz w:val="20"/>
          <w:szCs w:val="20"/>
        </w:rPr>
      </w:pPr>
      <w:r>
        <w:rPr>
          <w:rFonts w:ascii="Arial" w:hAnsi="Arial" w:cs="Arial"/>
          <w:color w:val="333399"/>
          <w:sz w:val="20"/>
          <w:szCs w:val="20"/>
        </w:rPr>
        <w:t>VÁŠ DOPIS ZN.:</w:t>
      </w:r>
      <w:r>
        <w:rPr>
          <w:rFonts w:ascii="Arial" w:hAnsi="Arial" w:cs="Arial"/>
          <w:color w:val="333399"/>
          <w:sz w:val="20"/>
          <w:szCs w:val="20"/>
        </w:rPr>
        <w:tab/>
      </w:r>
    </w:p>
    <w:p w14:paraId="1CF6FE6E" w14:textId="77777777" w:rsidR="006652E3" w:rsidRPr="00FD776F" w:rsidRDefault="006652E3" w:rsidP="00700541">
      <w:pPr>
        <w:tabs>
          <w:tab w:val="left" w:pos="6521"/>
        </w:tabs>
        <w:rPr>
          <w:rFonts w:ascii="Arial" w:hAnsi="Arial" w:cs="Arial"/>
          <w:color w:val="333399"/>
          <w:sz w:val="20"/>
          <w:szCs w:val="20"/>
        </w:rPr>
      </w:pPr>
      <w:r w:rsidRPr="00FD776F">
        <w:rPr>
          <w:rFonts w:ascii="Arial" w:hAnsi="Arial" w:cs="Arial"/>
          <w:color w:val="333399"/>
          <w:sz w:val="20"/>
          <w:szCs w:val="20"/>
        </w:rPr>
        <w:t>ZE DNE:</w:t>
      </w:r>
      <w:r w:rsidRPr="00FD776F">
        <w:rPr>
          <w:rFonts w:ascii="Arial" w:hAnsi="Arial" w:cs="Arial"/>
          <w:color w:val="333399"/>
          <w:sz w:val="20"/>
          <w:szCs w:val="20"/>
        </w:rPr>
        <w:tab/>
      </w:r>
    </w:p>
    <w:p w14:paraId="4A8B748A" w14:textId="1A20F1FF" w:rsidR="0019486B" w:rsidRDefault="006652E3" w:rsidP="00700541">
      <w:pPr>
        <w:tabs>
          <w:tab w:val="left" w:pos="6521"/>
        </w:tabs>
        <w:rPr>
          <w:rFonts w:ascii="Arial" w:hAnsi="Arial" w:cs="Arial"/>
          <w:color w:val="333399"/>
          <w:sz w:val="20"/>
          <w:szCs w:val="20"/>
          <w:highlight w:val="lightGray"/>
        </w:rPr>
      </w:pPr>
      <w:r w:rsidRPr="00FD776F">
        <w:rPr>
          <w:rFonts w:ascii="Arial" w:hAnsi="Arial" w:cs="Arial"/>
          <w:color w:val="333399"/>
          <w:sz w:val="20"/>
          <w:szCs w:val="20"/>
        </w:rPr>
        <w:t>NAŠE ZNAČKA (č. j.):</w:t>
      </w:r>
      <w:r w:rsidR="00514D8C" w:rsidRPr="00514D8C">
        <w:t xml:space="preserve"> </w:t>
      </w:r>
      <w:r w:rsidR="00F70486" w:rsidRPr="00D46C77">
        <w:rPr>
          <w:rFonts w:asciiTheme="minorHAnsi" w:hAnsiTheme="minorHAnsi" w:cs="Arial"/>
          <w:sz w:val="22"/>
          <w:szCs w:val="22"/>
        </w:rPr>
        <w:t>KUKHK–</w:t>
      </w:r>
      <w:r w:rsidR="001313AA">
        <w:rPr>
          <w:rFonts w:asciiTheme="minorHAnsi" w:hAnsiTheme="minorHAnsi" w:cs="Arial"/>
          <w:sz w:val="22"/>
          <w:szCs w:val="22"/>
        </w:rPr>
        <w:t>26864</w:t>
      </w:r>
      <w:r w:rsidR="00F70486" w:rsidRPr="00D46C77">
        <w:rPr>
          <w:rFonts w:asciiTheme="minorHAnsi" w:hAnsiTheme="minorHAnsi" w:cs="Arial"/>
          <w:sz w:val="22"/>
          <w:szCs w:val="22"/>
        </w:rPr>
        <w:t>/DS/20</w:t>
      </w:r>
      <w:r w:rsidR="00AC3140">
        <w:rPr>
          <w:rFonts w:asciiTheme="minorHAnsi" w:hAnsiTheme="minorHAnsi" w:cs="Arial"/>
          <w:sz w:val="22"/>
          <w:szCs w:val="22"/>
        </w:rPr>
        <w:t>2</w:t>
      </w:r>
      <w:r w:rsidR="00245E8E">
        <w:rPr>
          <w:rFonts w:asciiTheme="minorHAnsi" w:hAnsiTheme="minorHAnsi" w:cs="Arial"/>
          <w:sz w:val="22"/>
          <w:szCs w:val="22"/>
        </w:rPr>
        <w:t>2</w:t>
      </w:r>
      <w:r w:rsidR="00F70486" w:rsidRPr="00D46C77">
        <w:rPr>
          <w:rFonts w:asciiTheme="minorHAnsi" w:hAnsiTheme="minorHAnsi" w:cs="Arial"/>
          <w:sz w:val="22"/>
          <w:szCs w:val="22"/>
        </w:rPr>
        <w:t xml:space="preserve">-2 </w:t>
      </w:r>
      <w:r w:rsidR="00AC3140">
        <w:rPr>
          <w:rFonts w:asciiTheme="minorHAnsi" w:hAnsiTheme="minorHAnsi" w:cs="Arial"/>
          <w:sz w:val="22"/>
          <w:szCs w:val="22"/>
        </w:rPr>
        <w:t>(</w:t>
      </w:r>
      <w:proofErr w:type="spellStart"/>
      <w:r w:rsidR="004705CD" w:rsidRPr="00D46C77">
        <w:rPr>
          <w:rFonts w:asciiTheme="minorHAnsi" w:hAnsiTheme="minorHAnsi" w:cs="Arial"/>
          <w:sz w:val="22"/>
          <w:szCs w:val="22"/>
        </w:rPr>
        <w:t>Ma</w:t>
      </w:r>
      <w:proofErr w:type="spellEnd"/>
      <w:r w:rsidR="00AC3140">
        <w:rPr>
          <w:rFonts w:asciiTheme="minorHAnsi" w:hAnsiTheme="minorHAnsi" w:cs="Arial"/>
          <w:sz w:val="22"/>
          <w:szCs w:val="22"/>
        </w:rPr>
        <w:t>)</w:t>
      </w:r>
      <w:r w:rsidR="00700541">
        <w:rPr>
          <w:rFonts w:ascii="Arial" w:hAnsi="Arial" w:cs="Arial"/>
          <w:color w:val="333399"/>
          <w:sz w:val="20"/>
          <w:szCs w:val="20"/>
        </w:rPr>
        <w:tab/>
      </w:r>
      <w:r w:rsidR="00700541" w:rsidRPr="00C338BB">
        <w:rPr>
          <w:rFonts w:ascii="Arial" w:hAnsi="Arial" w:cs="Arial"/>
          <w:sz w:val="20"/>
          <w:szCs w:val="20"/>
          <w:highlight w:val="lightGray"/>
        </w:rPr>
        <w:t xml:space="preserve"> </w:t>
      </w:r>
    </w:p>
    <w:p w14:paraId="63029CE9" w14:textId="77777777" w:rsidR="006652E3" w:rsidRPr="00FD776F" w:rsidRDefault="006652E3" w:rsidP="00700541">
      <w:pPr>
        <w:tabs>
          <w:tab w:val="left" w:pos="6521"/>
        </w:tabs>
        <w:rPr>
          <w:rFonts w:ascii="Arial" w:hAnsi="Arial" w:cs="Arial"/>
          <w:color w:val="333399"/>
          <w:sz w:val="20"/>
          <w:szCs w:val="20"/>
        </w:rPr>
      </w:pPr>
      <w:r w:rsidRPr="00FD776F">
        <w:rPr>
          <w:rFonts w:ascii="Arial" w:hAnsi="Arial" w:cs="Arial"/>
          <w:color w:val="333399"/>
          <w:sz w:val="20"/>
          <w:szCs w:val="20"/>
        </w:rPr>
        <w:tab/>
      </w:r>
    </w:p>
    <w:p w14:paraId="764A7B1F" w14:textId="77777777" w:rsidR="006652E3" w:rsidRPr="004D7B7F" w:rsidRDefault="006652E3" w:rsidP="00700541">
      <w:pPr>
        <w:tabs>
          <w:tab w:val="left" w:pos="6521"/>
        </w:tabs>
        <w:rPr>
          <w:rFonts w:ascii="Arial" w:hAnsi="Arial" w:cs="Arial"/>
          <w:sz w:val="20"/>
          <w:szCs w:val="20"/>
        </w:rPr>
      </w:pPr>
      <w:r w:rsidRPr="00FD776F">
        <w:rPr>
          <w:rFonts w:ascii="Arial" w:hAnsi="Arial" w:cs="Arial"/>
          <w:color w:val="333399"/>
          <w:sz w:val="20"/>
          <w:szCs w:val="20"/>
        </w:rPr>
        <w:t>VYŘIZUJE:</w:t>
      </w:r>
      <w:r w:rsidR="004D7B7F">
        <w:rPr>
          <w:rFonts w:ascii="Arial" w:hAnsi="Arial" w:cs="Arial"/>
          <w:color w:val="333399"/>
          <w:sz w:val="20"/>
          <w:szCs w:val="20"/>
        </w:rPr>
        <w:t xml:space="preserve"> </w:t>
      </w:r>
      <w:r w:rsidR="004D7B7F" w:rsidRPr="004D7B7F">
        <w:rPr>
          <w:rFonts w:ascii="Arial" w:hAnsi="Arial" w:cs="Arial"/>
          <w:sz w:val="20"/>
          <w:szCs w:val="20"/>
        </w:rPr>
        <w:t>Mgr. Bc. David Mazánek</w:t>
      </w:r>
    </w:p>
    <w:p w14:paraId="2262445B" w14:textId="77777777" w:rsidR="006652E3" w:rsidRPr="00FD776F" w:rsidRDefault="006652E3" w:rsidP="00700541">
      <w:pPr>
        <w:tabs>
          <w:tab w:val="left" w:pos="6521"/>
        </w:tabs>
        <w:rPr>
          <w:rFonts w:ascii="Arial" w:hAnsi="Arial" w:cs="Arial"/>
          <w:color w:val="333399"/>
          <w:sz w:val="20"/>
          <w:szCs w:val="20"/>
        </w:rPr>
      </w:pPr>
      <w:r w:rsidRPr="00FD776F">
        <w:rPr>
          <w:rFonts w:ascii="Arial" w:hAnsi="Arial" w:cs="Arial"/>
          <w:color w:val="333399"/>
          <w:sz w:val="20"/>
          <w:szCs w:val="20"/>
        </w:rPr>
        <w:t xml:space="preserve">ODBOR </w:t>
      </w:r>
      <w:r w:rsidRPr="00FD776F">
        <w:rPr>
          <w:rFonts w:ascii="Arial" w:hAnsi="Arial" w:cs="Arial"/>
          <w:color w:val="FF0000"/>
          <w:sz w:val="20"/>
          <w:szCs w:val="20"/>
        </w:rPr>
        <w:t xml:space="preserve">| </w:t>
      </w:r>
      <w:r w:rsidR="00700541">
        <w:rPr>
          <w:rFonts w:ascii="Arial" w:hAnsi="Arial" w:cs="Arial"/>
          <w:color w:val="333399"/>
          <w:sz w:val="20"/>
          <w:szCs w:val="20"/>
        </w:rPr>
        <w:t>ODDĚLENÍ:</w:t>
      </w:r>
      <w:r w:rsidR="004D7B7F">
        <w:rPr>
          <w:rFonts w:ascii="Arial" w:hAnsi="Arial" w:cs="Arial"/>
          <w:color w:val="333399"/>
          <w:sz w:val="20"/>
          <w:szCs w:val="20"/>
        </w:rPr>
        <w:t xml:space="preserve"> </w:t>
      </w:r>
      <w:r w:rsidR="004D7B7F" w:rsidRPr="004D7B7F">
        <w:rPr>
          <w:rFonts w:ascii="Arial" w:hAnsi="Arial" w:cs="Arial"/>
          <w:sz w:val="20"/>
          <w:szCs w:val="20"/>
        </w:rPr>
        <w:t xml:space="preserve">odbor dopravy a </w:t>
      </w:r>
      <w:proofErr w:type="spellStart"/>
      <w:r w:rsidR="004D7B7F" w:rsidRPr="004D7B7F">
        <w:rPr>
          <w:rFonts w:ascii="Arial" w:hAnsi="Arial" w:cs="Arial"/>
          <w:sz w:val="20"/>
          <w:szCs w:val="20"/>
        </w:rPr>
        <w:t>s.h</w:t>
      </w:r>
      <w:proofErr w:type="spellEnd"/>
      <w:r w:rsidR="004D7B7F" w:rsidRPr="004D7B7F">
        <w:rPr>
          <w:rFonts w:ascii="Arial" w:hAnsi="Arial" w:cs="Arial"/>
          <w:sz w:val="20"/>
          <w:szCs w:val="20"/>
        </w:rPr>
        <w:t>.</w:t>
      </w:r>
      <w:r w:rsidR="001E3615">
        <w:rPr>
          <w:rFonts w:ascii="Arial" w:hAnsi="Arial" w:cs="Arial"/>
          <w:color w:val="333399"/>
          <w:sz w:val="20"/>
          <w:szCs w:val="20"/>
        </w:rPr>
        <w:tab/>
      </w:r>
    </w:p>
    <w:p w14:paraId="2EE526B5" w14:textId="77777777" w:rsidR="00B71850" w:rsidRPr="004D7B7F" w:rsidRDefault="006652E3" w:rsidP="00700541">
      <w:pPr>
        <w:tabs>
          <w:tab w:val="left" w:pos="6379"/>
        </w:tabs>
        <w:rPr>
          <w:rFonts w:ascii="Arial" w:hAnsi="Arial" w:cs="Arial"/>
          <w:sz w:val="20"/>
          <w:szCs w:val="20"/>
        </w:rPr>
      </w:pPr>
      <w:r w:rsidRPr="00FD776F">
        <w:rPr>
          <w:rFonts w:ascii="Arial" w:hAnsi="Arial" w:cs="Arial"/>
          <w:color w:val="333399"/>
          <w:sz w:val="20"/>
          <w:szCs w:val="20"/>
        </w:rPr>
        <w:t xml:space="preserve">LINKA </w:t>
      </w:r>
      <w:r w:rsidRPr="00FD776F">
        <w:rPr>
          <w:rFonts w:ascii="Arial" w:hAnsi="Arial" w:cs="Arial"/>
          <w:color w:val="FF0000"/>
          <w:sz w:val="20"/>
          <w:szCs w:val="20"/>
        </w:rPr>
        <w:t>|</w:t>
      </w:r>
      <w:r w:rsidRPr="00FD776F">
        <w:rPr>
          <w:rFonts w:ascii="Arial" w:hAnsi="Arial" w:cs="Arial"/>
          <w:color w:val="333399"/>
          <w:sz w:val="20"/>
          <w:szCs w:val="20"/>
        </w:rPr>
        <w:t xml:space="preserve"> MOBIL</w:t>
      </w:r>
      <w:r w:rsidR="00B71850">
        <w:rPr>
          <w:rFonts w:ascii="Arial" w:hAnsi="Arial" w:cs="Arial"/>
          <w:color w:val="333399"/>
          <w:sz w:val="20"/>
          <w:szCs w:val="20"/>
        </w:rPr>
        <w:t>:</w:t>
      </w:r>
      <w:r w:rsidRPr="00FD776F">
        <w:rPr>
          <w:rFonts w:ascii="Arial" w:hAnsi="Arial" w:cs="Arial"/>
          <w:color w:val="333399"/>
          <w:sz w:val="20"/>
          <w:szCs w:val="20"/>
        </w:rPr>
        <w:t xml:space="preserve"> </w:t>
      </w:r>
      <w:r w:rsidR="004D7B7F" w:rsidRPr="004D7B7F">
        <w:rPr>
          <w:rFonts w:ascii="Arial" w:hAnsi="Arial" w:cs="Arial"/>
          <w:sz w:val="20"/>
          <w:szCs w:val="20"/>
        </w:rPr>
        <w:t>635</w:t>
      </w:r>
    </w:p>
    <w:p w14:paraId="280ACAD1" w14:textId="77777777" w:rsidR="006652E3" w:rsidRPr="00FD776F" w:rsidRDefault="006652E3" w:rsidP="00700541">
      <w:pPr>
        <w:tabs>
          <w:tab w:val="left" w:pos="6379"/>
        </w:tabs>
        <w:rPr>
          <w:rFonts w:ascii="Arial" w:hAnsi="Arial" w:cs="Arial"/>
          <w:color w:val="333399"/>
          <w:sz w:val="20"/>
          <w:szCs w:val="20"/>
        </w:rPr>
      </w:pPr>
      <w:r w:rsidRPr="00FD776F">
        <w:rPr>
          <w:rFonts w:ascii="Arial" w:hAnsi="Arial" w:cs="Arial"/>
          <w:color w:val="333399"/>
          <w:sz w:val="20"/>
          <w:szCs w:val="20"/>
        </w:rPr>
        <w:t>E-MAIL:</w:t>
      </w:r>
      <w:r w:rsidR="00B71850">
        <w:rPr>
          <w:rFonts w:ascii="Arial" w:hAnsi="Arial" w:cs="Arial"/>
          <w:color w:val="333399"/>
          <w:sz w:val="20"/>
          <w:szCs w:val="20"/>
        </w:rPr>
        <w:t xml:space="preserve"> </w:t>
      </w:r>
      <w:r w:rsidR="004D7B7F" w:rsidRPr="004D7B7F">
        <w:rPr>
          <w:rFonts w:ascii="Arial" w:hAnsi="Arial" w:cs="Arial"/>
          <w:sz w:val="20"/>
          <w:szCs w:val="20"/>
        </w:rPr>
        <w:t>dmazanek@kr-kralovehradecky.cz</w:t>
      </w:r>
    </w:p>
    <w:p w14:paraId="41137E54" w14:textId="77777777" w:rsidR="006652E3" w:rsidRPr="00FD776F" w:rsidRDefault="006652E3" w:rsidP="00700541">
      <w:pPr>
        <w:tabs>
          <w:tab w:val="left" w:pos="6379"/>
        </w:tabs>
        <w:rPr>
          <w:rFonts w:ascii="Arial" w:hAnsi="Arial" w:cs="Arial"/>
          <w:color w:val="333399"/>
          <w:sz w:val="20"/>
          <w:szCs w:val="20"/>
        </w:rPr>
      </w:pPr>
    </w:p>
    <w:p w14:paraId="23E24485" w14:textId="2897FD79" w:rsidR="006652E3" w:rsidRPr="005B3FB4" w:rsidRDefault="006652E3" w:rsidP="008E6179">
      <w:pPr>
        <w:rPr>
          <w:rFonts w:ascii="Arial" w:hAnsi="Arial" w:cs="Arial"/>
          <w:sz w:val="20"/>
          <w:szCs w:val="20"/>
        </w:rPr>
      </w:pPr>
      <w:r w:rsidRPr="004E5065">
        <w:rPr>
          <w:rFonts w:ascii="Arial" w:hAnsi="Arial" w:cs="Arial"/>
          <w:color w:val="333399"/>
          <w:sz w:val="20"/>
          <w:szCs w:val="20"/>
        </w:rPr>
        <w:t>DATUM</w:t>
      </w:r>
      <w:r w:rsidRPr="00A064F5">
        <w:rPr>
          <w:rFonts w:ascii="Arial" w:hAnsi="Arial" w:cs="Arial"/>
          <w:color w:val="333399"/>
          <w:sz w:val="20"/>
          <w:szCs w:val="20"/>
        </w:rPr>
        <w:t>:</w:t>
      </w:r>
      <w:r w:rsidR="00B71850" w:rsidRPr="00A064F5">
        <w:rPr>
          <w:rFonts w:ascii="Arial" w:hAnsi="Arial" w:cs="Arial"/>
          <w:color w:val="333399"/>
          <w:sz w:val="20"/>
          <w:szCs w:val="20"/>
        </w:rPr>
        <w:t xml:space="preserve"> </w:t>
      </w:r>
      <w:r w:rsidR="00245E8E">
        <w:rPr>
          <w:rFonts w:ascii="Arial" w:hAnsi="Arial" w:cs="Arial"/>
          <w:sz w:val="20"/>
          <w:szCs w:val="20"/>
        </w:rPr>
        <w:t>0</w:t>
      </w:r>
      <w:r w:rsidR="001313AA">
        <w:rPr>
          <w:rFonts w:ascii="Arial" w:hAnsi="Arial" w:cs="Arial"/>
          <w:sz w:val="20"/>
          <w:szCs w:val="20"/>
        </w:rPr>
        <w:t>2</w:t>
      </w:r>
      <w:r w:rsidR="004D7B7F" w:rsidRPr="00AC3140">
        <w:rPr>
          <w:rFonts w:ascii="Arial" w:hAnsi="Arial" w:cs="Arial"/>
          <w:sz w:val="20"/>
          <w:szCs w:val="20"/>
        </w:rPr>
        <w:t>. 0</w:t>
      </w:r>
      <w:r w:rsidR="001313AA">
        <w:rPr>
          <w:rFonts w:ascii="Arial" w:hAnsi="Arial" w:cs="Arial"/>
          <w:sz w:val="20"/>
          <w:szCs w:val="20"/>
        </w:rPr>
        <w:t>8</w:t>
      </w:r>
      <w:r w:rsidR="004D7B7F" w:rsidRPr="00AC3140">
        <w:rPr>
          <w:rFonts w:ascii="Arial" w:hAnsi="Arial" w:cs="Arial"/>
          <w:sz w:val="20"/>
          <w:szCs w:val="20"/>
        </w:rPr>
        <w:t>. 20</w:t>
      </w:r>
      <w:r w:rsidR="00AC3140" w:rsidRPr="00AC3140">
        <w:rPr>
          <w:rFonts w:ascii="Arial" w:hAnsi="Arial" w:cs="Arial"/>
          <w:sz w:val="20"/>
          <w:szCs w:val="20"/>
        </w:rPr>
        <w:t>2</w:t>
      </w:r>
      <w:r w:rsidR="00245E8E">
        <w:rPr>
          <w:rFonts w:ascii="Arial" w:hAnsi="Arial" w:cs="Arial"/>
          <w:sz w:val="20"/>
          <w:szCs w:val="20"/>
        </w:rPr>
        <w:t>2</w:t>
      </w:r>
    </w:p>
    <w:p w14:paraId="3A6B5A4A" w14:textId="77777777" w:rsidR="006652E3" w:rsidRPr="004E5065" w:rsidRDefault="006652E3" w:rsidP="008E6179">
      <w:pPr>
        <w:rPr>
          <w:rFonts w:ascii="Arial" w:hAnsi="Arial" w:cs="Arial"/>
          <w:color w:val="333399"/>
          <w:sz w:val="20"/>
          <w:szCs w:val="20"/>
        </w:rPr>
      </w:pPr>
    </w:p>
    <w:p w14:paraId="437396A9" w14:textId="0EC62D1D" w:rsidR="006652E3" w:rsidRPr="00647C77" w:rsidRDefault="006652E3" w:rsidP="008E6179">
      <w:pPr>
        <w:rPr>
          <w:rFonts w:ascii="Arial" w:hAnsi="Arial" w:cs="Arial"/>
          <w:sz w:val="20"/>
          <w:szCs w:val="20"/>
        </w:rPr>
      </w:pPr>
      <w:r w:rsidRPr="004E5065">
        <w:rPr>
          <w:rFonts w:ascii="Arial" w:hAnsi="Arial" w:cs="Arial"/>
          <w:color w:val="333399"/>
          <w:sz w:val="20"/>
          <w:szCs w:val="20"/>
        </w:rPr>
        <w:t>Počet listů:</w:t>
      </w:r>
      <w:r w:rsidR="00B71850" w:rsidRPr="004E5065">
        <w:rPr>
          <w:rFonts w:ascii="Arial" w:hAnsi="Arial" w:cs="Arial"/>
          <w:color w:val="333399"/>
          <w:sz w:val="20"/>
          <w:szCs w:val="20"/>
        </w:rPr>
        <w:t xml:space="preserve"> </w:t>
      </w:r>
      <w:r w:rsidR="005D599E">
        <w:rPr>
          <w:rFonts w:ascii="Arial" w:hAnsi="Arial" w:cs="Arial"/>
          <w:color w:val="333399"/>
          <w:sz w:val="20"/>
          <w:szCs w:val="20"/>
        </w:rPr>
        <w:t>4</w:t>
      </w:r>
    </w:p>
    <w:p w14:paraId="446799B3" w14:textId="77777777" w:rsidR="006652E3" w:rsidRPr="00FD776F" w:rsidRDefault="006652E3" w:rsidP="008E6179">
      <w:pPr>
        <w:tabs>
          <w:tab w:val="right" w:pos="8901"/>
        </w:tabs>
        <w:rPr>
          <w:rFonts w:ascii="Arial" w:hAnsi="Arial" w:cs="Arial"/>
          <w:sz w:val="20"/>
          <w:szCs w:val="20"/>
        </w:rPr>
      </w:pPr>
      <w:r w:rsidRPr="00FD776F">
        <w:rPr>
          <w:rFonts w:ascii="Arial" w:hAnsi="Arial" w:cs="Arial"/>
          <w:color w:val="333399"/>
          <w:sz w:val="20"/>
          <w:szCs w:val="20"/>
        </w:rPr>
        <w:t xml:space="preserve">Počet </w:t>
      </w:r>
      <w:proofErr w:type="gramStart"/>
      <w:r w:rsidRPr="00FD776F">
        <w:rPr>
          <w:rFonts w:ascii="Arial" w:hAnsi="Arial" w:cs="Arial"/>
          <w:color w:val="333399"/>
          <w:sz w:val="20"/>
          <w:szCs w:val="20"/>
        </w:rPr>
        <w:t>příloh:</w:t>
      </w:r>
      <w:r w:rsidR="00BB4BBC">
        <w:rPr>
          <w:rFonts w:ascii="Arial" w:hAnsi="Arial" w:cs="Arial"/>
          <w:color w:val="333399"/>
          <w:sz w:val="20"/>
          <w:szCs w:val="20"/>
        </w:rPr>
        <w:t xml:space="preserve">  </w:t>
      </w:r>
      <w:r w:rsidR="00BB4BBC" w:rsidRPr="00930EC4">
        <w:rPr>
          <w:rFonts w:ascii="Arial" w:hAnsi="Arial" w:cs="Arial"/>
          <w:sz w:val="20"/>
          <w:szCs w:val="20"/>
        </w:rPr>
        <w:t xml:space="preserve"> </w:t>
      </w:r>
      <w:proofErr w:type="gramEnd"/>
      <w:r>
        <w:rPr>
          <w:rFonts w:ascii="Arial" w:hAnsi="Arial" w:cs="Arial"/>
          <w:color w:val="333399"/>
          <w:sz w:val="20"/>
          <w:szCs w:val="20"/>
        </w:rPr>
        <w:t xml:space="preserve"> </w:t>
      </w:r>
      <w:r w:rsidRPr="00FD776F">
        <w:rPr>
          <w:rFonts w:ascii="Arial" w:hAnsi="Arial" w:cs="Arial"/>
          <w:color w:val="333399"/>
          <w:sz w:val="20"/>
          <w:szCs w:val="20"/>
        </w:rPr>
        <w:t>/ listů:</w:t>
      </w:r>
      <w:r w:rsidRPr="00FD776F">
        <w:rPr>
          <w:rFonts w:ascii="Arial" w:hAnsi="Arial" w:cs="Arial"/>
          <w:sz w:val="20"/>
          <w:szCs w:val="20"/>
        </w:rPr>
        <w:t xml:space="preserve"> </w:t>
      </w:r>
    </w:p>
    <w:p w14:paraId="55804CBB" w14:textId="77777777" w:rsidR="006652E3" w:rsidRPr="00FD776F" w:rsidRDefault="006652E3" w:rsidP="008E6179">
      <w:pPr>
        <w:rPr>
          <w:rFonts w:ascii="Arial" w:hAnsi="Arial" w:cs="Arial"/>
          <w:sz w:val="20"/>
          <w:szCs w:val="20"/>
        </w:rPr>
      </w:pPr>
      <w:r w:rsidRPr="00FD776F">
        <w:rPr>
          <w:rFonts w:ascii="Arial" w:hAnsi="Arial" w:cs="Arial"/>
          <w:color w:val="333399"/>
          <w:sz w:val="20"/>
          <w:szCs w:val="20"/>
        </w:rPr>
        <w:t xml:space="preserve">Počet svazků: </w:t>
      </w:r>
    </w:p>
    <w:p w14:paraId="360C8092" w14:textId="77777777" w:rsidR="006652E3" w:rsidRPr="006652E3" w:rsidRDefault="006652E3" w:rsidP="004D7B7F">
      <w:pPr>
        <w:rPr>
          <w:rFonts w:ascii="Arial" w:hAnsi="Arial" w:cs="Arial"/>
          <w:sz w:val="22"/>
          <w:szCs w:val="22"/>
        </w:rPr>
        <w:sectPr w:rsidR="006652E3" w:rsidRPr="006652E3" w:rsidSect="00E63883">
          <w:footerReference w:type="default" r:id="rId11"/>
          <w:type w:val="continuous"/>
          <w:pgSz w:w="11906" w:h="16838"/>
          <w:pgMar w:top="1418" w:right="1418" w:bottom="1418" w:left="1418" w:header="709" w:footer="635" w:gutter="0"/>
          <w:cols w:space="708"/>
          <w:docGrid w:linePitch="360"/>
        </w:sectPr>
      </w:pPr>
      <w:proofErr w:type="spellStart"/>
      <w:r w:rsidRPr="00FD776F">
        <w:rPr>
          <w:rFonts w:ascii="Arial" w:hAnsi="Arial" w:cs="Arial"/>
          <w:color w:val="333399"/>
          <w:sz w:val="20"/>
          <w:szCs w:val="20"/>
        </w:rPr>
        <w:t>Sp</w:t>
      </w:r>
      <w:proofErr w:type="spellEnd"/>
      <w:r w:rsidRPr="00FD776F">
        <w:rPr>
          <w:rFonts w:ascii="Arial" w:hAnsi="Arial" w:cs="Arial"/>
          <w:color w:val="333399"/>
          <w:sz w:val="20"/>
          <w:szCs w:val="20"/>
        </w:rPr>
        <w:t>. znak, sk. režim:</w:t>
      </w:r>
      <w:r>
        <w:rPr>
          <w:rFonts w:ascii="Arial" w:hAnsi="Arial" w:cs="Arial"/>
          <w:color w:val="333399"/>
          <w:sz w:val="20"/>
          <w:szCs w:val="20"/>
        </w:rPr>
        <w:t xml:space="preserve"> </w:t>
      </w:r>
      <w:r w:rsidR="00377A18" w:rsidRPr="00377A18">
        <w:rPr>
          <w:rFonts w:ascii="Arial" w:hAnsi="Arial" w:cs="Arial"/>
          <w:sz w:val="20"/>
          <w:szCs w:val="20"/>
        </w:rPr>
        <w:t>280.9</w:t>
      </w:r>
      <w:r w:rsidR="004D7B7F" w:rsidRPr="00930EC4">
        <w:rPr>
          <w:rFonts w:ascii="Arial" w:hAnsi="Arial" w:cs="Arial"/>
          <w:sz w:val="20"/>
          <w:szCs w:val="22"/>
        </w:rPr>
        <w:t xml:space="preserve">, </w:t>
      </w:r>
      <w:r w:rsidR="00514D8C" w:rsidRPr="00930EC4">
        <w:rPr>
          <w:rFonts w:ascii="Arial" w:hAnsi="Arial" w:cs="Arial"/>
          <w:sz w:val="20"/>
          <w:szCs w:val="22"/>
        </w:rPr>
        <w:t>V</w:t>
      </w:r>
      <w:r w:rsidR="004D7B7F" w:rsidRPr="00930EC4">
        <w:rPr>
          <w:rFonts w:ascii="Arial" w:hAnsi="Arial" w:cs="Arial"/>
          <w:sz w:val="20"/>
          <w:szCs w:val="22"/>
        </w:rPr>
        <w:t>/</w:t>
      </w:r>
      <w:r w:rsidR="00377A18">
        <w:rPr>
          <w:rFonts w:ascii="Arial" w:hAnsi="Arial" w:cs="Arial"/>
          <w:sz w:val="20"/>
          <w:szCs w:val="22"/>
        </w:rPr>
        <w:t>10</w:t>
      </w:r>
    </w:p>
    <w:p w14:paraId="18AD2454" w14:textId="77777777" w:rsidR="006652E3" w:rsidRDefault="006652E3" w:rsidP="008E6179">
      <w:pPr>
        <w:rPr>
          <w:rFonts w:ascii="Arial" w:hAnsi="Arial" w:cs="Arial"/>
          <w:sz w:val="22"/>
          <w:szCs w:val="22"/>
        </w:rPr>
      </w:pPr>
    </w:p>
    <w:p w14:paraId="45576256" w14:textId="77777777" w:rsidR="00930EC4" w:rsidRDefault="00930EC4" w:rsidP="008E6179">
      <w:pPr>
        <w:rPr>
          <w:rFonts w:ascii="Arial" w:hAnsi="Arial" w:cs="Arial"/>
          <w:sz w:val="22"/>
          <w:szCs w:val="22"/>
        </w:rPr>
      </w:pPr>
    </w:p>
    <w:p w14:paraId="44646372" w14:textId="77777777" w:rsidR="00377A18" w:rsidRPr="002E5153" w:rsidRDefault="00377A18" w:rsidP="00377A18">
      <w:pPr>
        <w:pStyle w:val="Zkladntext"/>
        <w:spacing w:line="276" w:lineRule="auto"/>
        <w:jc w:val="center"/>
        <w:rPr>
          <w:rFonts w:ascii="Calibri" w:hAnsi="Calibri"/>
          <w:b/>
        </w:rPr>
      </w:pPr>
      <w:r w:rsidRPr="002E5153">
        <w:rPr>
          <w:rFonts w:ascii="Calibri" w:hAnsi="Calibri"/>
          <w:b/>
        </w:rPr>
        <w:t>R O Z H O D N U T Í</w:t>
      </w:r>
    </w:p>
    <w:p w14:paraId="5A47DCF6" w14:textId="77777777" w:rsidR="00377A18" w:rsidRPr="002E5153" w:rsidRDefault="00377A18" w:rsidP="00377A18">
      <w:pPr>
        <w:pStyle w:val="Zkladntext"/>
        <w:spacing w:line="276" w:lineRule="auto"/>
        <w:rPr>
          <w:rFonts w:ascii="Calibri" w:hAnsi="Calibri"/>
        </w:rPr>
      </w:pPr>
    </w:p>
    <w:p w14:paraId="11F4AD53" w14:textId="77777777" w:rsidR="00924795" w:rsidRPr="00991BC8" w:rsidRDefault="00924795" w:rsidP="00924795">
      <w:pPr>
        <w:pStyle w:val="Zkladntext"/>
      </w:pPr>
    </w:p>
    <w:p w14:paraId="74016697" w14:textId="7104DB42" w:rsidR="001313AA" w:rsidRPr="00507609" w:rsidRDefault="00924795" w:rsidP="001313AA">
      <w:pPr>
        <w:pStyle w:val="Zkladntext"/>
        <w:spacing w:line="276" w:lineRule="auto"/>
        <w:jc w:val="both"/>
        <w:rPr>
          <w:rFonts w:asciiTheme="minorHAnsi" w:hAnsiTheme="minorHAnsi"/>
          <w:b/>
          <w:i/>
          <w:iCs/>
          <w:sz w:val="22"/>
          <w:szCs w:val="22"/>
        </w:rPr>
      </w:pPr>
      <w:r w:rsidRPr="00924795">
        <w:rPr>
          <w:rFonts w:asciiTheme="minorHAnsi" w:hAnsiTheme="minorHAnsi"/>
          <w:sz w:val="22"/>
          <w:szCs w:val="22"/>
        </w:rPr>
        <w:t xml:space="preserve">Krajský úřad Královéhradeckého kraje (dále i jen „KÚ KHK“), jako příslušný odvolací orgán podle </w:t>
      </w:r>
      <w:proofErr w:type="spellStart"/>
      <w:r w:rsidRPr="00924795">
        <w:rPr>
          <w:rFonts w:asciiTheme="minorHAnsi" w:hAnsiTheme="minorHAnsi"/>
          <w:sz w:val="22"/>
          <w:szCs w:val="22"/>
        </w:rPr>
        <w:t>ust</w:t>
      </w:r>
      <w:proofErr w:type="spellEnd"/>
      <w:r w:rsidRPr="00924795">
        <w:rPr>
          <w:rFonts w:asciiTheme="minorHAnsi" w:hAnsiTheme="minorHAnsi"/>
          <w:sz w:val="22"/>
          <w:szCs w:val="22"/>
        </w:rPr>
        <w:t xml:space="preserve">. </w:t>
      </w:r>
      <w:r>
        <w:rPr>
          <w:rFonts w:asciiTheme="minorHAnsi" w:hAnsiTheme="minorHAnsi"/>
          <w:sz w:val="22"/>
          <w:szCs w:val="22"/>
        </w:rPr>
        <w:t xml:space="preserve">          § 178 odst. 2</w:t>
      </w:r>
      <w:r w:rsidRPr="00924795">
        <w:rPr>
          <w:rFonts w:asciiTheme="minorHAnsi" w:hAnsiTheme="minorHAnsi"/>
          <w:sz w:val="22"/>
          <w:szCs w:val="22"/>
        </w:rPr>
        <w:t xml:space="preserve"> zákona č. 500/2004 Sb., správního řádu</w:t>
      </w:r>
      <w:r w:rsidRPr="00245E8E">
        <w:rPr>
          <w:rFonts w:asciiTheme="minorHAnsi" w:hAnsiTheme="minorHAnsi" w:cstheme="minorHAnsi"/>
          <w:sz w:val="22"/>
          <w:szCs w:val="22"/>
        </w:rPr>
        <w:t xml:space="preserve">, ve znění pozdějších předpisů, (dále jen „správní řád“) rozhodl </w:t>
      </w:r>
      <w:r w:rsidR="004E0700" w:rsidRPr="00245E8E">
        <w:rPr>
          <w:rFonts w:asciiTheme="minorHAnsi" w:hAnsiTheme="minorHAnsi" w:cstheme="minorHAnsi"/>
          <w:sz w:val="22"/>
          <w:szCs w:val="22"/>
        </w:rPr>
        <w:t xml:space="preserve">o </w:t>
      </w:r>
      <w:r w:rsidR="004E0700" w:rsidRPr="00245E8E">
        <w:rPr>
          <w:rFonts w:asciiTheme="minorHAnsi" w:hAnsiTheme="minorHAnsi" w:cstheme="minorHAnsi"/>
          <w:b/>
          <w:sz w:val="22"/>
          <w:szCs w:val="22"/>
        </w:rPr>
        <w:t>odvolání</w:t>
      </w:r>
      <w:r w:rsidR="00245E8E" w:rsidRPr="00245E8E">
        <w:rPr>
          <w:rFonts w:asciiTheme="minorHAnsi" w:hAnsiTheme="minorHAnsi" w:cstheme="minorHAnsi"/>
          <w:b/>
          <w:sz w:val="22"/>
          <w:szCs w:val="22"/>
        </w:rPr>
        <w:t xml:space="preserve"> společnosti Správa železnic, státní organizace, </w:t>
      </w:r>
      <w:r w:rsidR="00245E8E" w:rsidRPr="00245E8E">
        <w:rPr>
          <w:rFonts w:asciiTheme="minorHAnsi" w:hAnsiTheme="minorHAnsi" w:cstheme="minorHAnsi"/>
          <w:bCs/>
          <w:sz w:val="22"/>
          <w:szCs w:val="22"/>
        </w:rPr>
        <w:t xml:space="preserve">se sídlem Dlážděná 1003/7, 110 00 Praha 1, oblastní ředitelství Hradec Králové, U </w:t>
      </w:r>
      <w:proofErr w:type="spellStart"/>
      <w:r w:rsidR="00245E8E" w:rsidRPr="00245E8E">
        <w:rPr>
          <w:rFonts w:asciiTheme="minorHAnsi" w:hAnsiTheme="minorHAnsi" w:cstheme="minorHAnsi"/>
          <w:bCs/>
          <w:sz w:val="22"/>
          <w:szCs w:val="22"/>
        </w:rPr>
        <w:t>Fotochemy</w:t>
      </w:r>
      <w:proofErr w:type="spellEnd"/>
      <w:r w:rsidR="00245E8E" w:rsidRPr="00245E8E">
        <w:rPr>
          <w:rFonts w:asciiTheme="minorHAnsi" w:hAnsiTheme="minorHAnsi" w:cstheme="minorHAnsi"/>
          <w:bCs/>
          <w:sz w:val="22"/>
          <w:szCs w:val="22"/>
        </w:rPr>
        <w:t xml:space="preserve"> 259, 501 01 Hradec Králové</w:t>
      </w:r>
      <w:r w:rsidR="00AD66A7" w:rsidRPr="00245E8E">
        <w:rPr>
          <w:rFonts w:asciiTheme="minorHAnsi" w:hAnsiTheme="minorHAnsi" w:cstheme="minorHAnsi"/>
          <w:bCs/>
          <w:sz w:val="22"/>
          <w:szCs w:val="22"/>
        </w:rPr>
        <w:t>,</w:t>
      </w:r>
      <w:r w:rsidR="00AD66A7" w:rsidRPr="00245E8E">
        <w:rPr>
          <w:rFonts w:asciiTheme="minorHAnsi" w:hAnsiTheme="minorHAnsi" w:cstheme="minorHAnsi"/>
          <w:b/>
          <w:sz w:val="22"/>
          <w:szCs w:val="22"/>
        </w:rPr>
        <w:t xml:space="preserve"> proti rozhodnutí Městského úřadu </w:t>
      </w:r>
      <w:r w:rsidR="00AC3140" w:rsidRPr="00245E8E">
        <w:rPr>
          <w:rFonts w:asciiTheme="minorHAnsi" w:hAnsiTheme="minorHAnsi" w:cstheme="minorHAnsi"/>
          <w:b/>
          <w:sz w:val="22"/>
          <w:szCs w:val="22"/>
        </w:rPr>
        <w:t>Jičín</w:t>
      </w:r>
      <w:r w:rsidR="00AD66A7" w:rsidRPr="00245E8E">
        <w:rPr>
          <w:rFonts w:asciiTheme="minorHAnsi" w:hAnsiTheme="minorHAnsi" w:cstheme="minorHAnsi"/>
          <w:b/>
          <w:sz w:val="22"/>
          <w:szCs w:val="22"/>
        </w:rPr>
        <w:t xml:space="preserve"> </w:t>
      </w:r>
      <w:r w:rsidR="00245E8E" w:rsidRPr="009E2115">
        <w:rPr>
          <w:rFonts w:asciiTheme="minorHAnsi" w:hAnsiTheme="minorHAnsi" w:cstheme="minorHAnsi"/>
          <w:bCs/>
          <w:sz w:val="22"/>
          <w:szCs w:val="22"/>
        </w:rPr>
        <w:t xml:space="preserve">čj. </w:t>
      </w:r>
      <w:proofErr w:type="spellStart"/>
      <w:r w:rsidR="00245E8E" w:rsidRPr="009E2115">
        <w:rPr>
          <w:rFonts w:asciiTheme="minorHAnsi" w:hAnsiTheme="minorHAnsi" w:cstheme="minorHAnsi"/>
          <w:bCs/>
          <w:sz w:val="22"/>
          <w:szCs w:val="22"/>
        </w:rPr>
        <w:t>MuJc</w:t>
      </w:r>
      <w:proofErr w:type="spellEnd"/>
      <w:r w:rsidR="00245E8E" w:rsidRPr="009E2115">
        <w:rPr>
          <w:rFonts w:asciiTheme="minorHAnsi" w:hAnsiTheme="minorHAnsi" w:cstheme="minorHAnsi"/>
          <w:bCs/>
          <w:sz w:val="22"/>
          <w:szCs w:val="22"/>
        </w:rPr>
        <w:t>/2019/8025/DOP/</w:t>
      </w:r>
      <w:proofErr w:type="spellStart"/>
      <w:r w:rsidR="00D40D53">
        <w:rPr>
          <w:rFonts w:asciiTheme="minorHAnsi" w:hAnsiTheme="minorHAnsi" w:cstheme="minorHAnsi"/>
          <w:bCs/>
          <w:sz w:val="22"/>
          <w:szCs w:val="22"/>
        </w:rPr>
        <w:t>D</w:t>
      </w:r>
      <w:r w:rsidR="00245E8E" w:rsidRPr="009E2115">
        <w:rPr>
          <w:rFonts w:asciiTheme="minorHAnsi" w:hAnsiTheme="minorHAnsi" w:cstheme="minorHAnsi"/>
          <w:bCs/>
          <w:sz w:val="22"/>
          <w:szCs w:val="22"/>
        </w:rPr>
        <w:t>u</w:t>
      </w:r>
      <w:r w:rsidR="00D40D53">
        <w:rPr>
          <w:rFonts w:asciiTheme="minorHAnsi" w:hAnsiTheme="minorHAnsi" w:cstheme="minorHAnsi"/>
          <w:bCs/>
          <w:sz w:val="22"/>
          <w:szCs w:val="22"/>
        </w:rPr>
        <w:t>M</w:t>
      </w:r>
      <w:proofErr w:type="spellEnd"/>
      <w:r w:rsidR="00245E8E" w:rsidRPr="009E2115">
        <w:rPr>
          <w:rFonts w:asciiTheme="minorHAnsi" w:hAnsiTheme="minorHAnsi" w:cstheme="minorHAnsi"/>
          <w:bCs/>
          <w:sz w:val="22"/>
          <w:szCs w:val="22"/>
        </w:rPr>
        <w:t>/</w:t>
      </w:r>
      <w:r w:rsidR="001313AA">
        <w:rPr>
          <w:rFonts w:asciiTheme="minorHAnsi" w:hAnsiTheme="minorHAnsi" w:cstheme="minorHAnsi"/>
          <w:bCs/>
          <w:sz w:val="22"/>
          <w:szCs w:val="22"/>
        </w:rPr>
        <w:t>31</w:t>
      </w:r>
      <w:r w:rsidR="00245E8E" w:rsidRPr="00245E8E">
        <w:rPr>
          <w:rFonts w:asciiTheme="minorHAnsi" w:hAnsiTheme="minorHAnsi" w:cstheme="minorHAnsi"/>
          <w:b/>
          <w:sz w:val="22"/>
          <w:szCs w:val="22"/>
        </w:rPr>
        <w:t xml:space="preserve"> </w:t>
      </w:r>
      <w:r w:rsidR="00AD66A7" w:rsidRPr="00245E8E">
        <w:rPr>
          <w:rFonts w:asciiTheme="minorHAnsi" w:hAnsiTheme="minorHAnsi" w:cstheme="minorHAnsi"/>
          <w:b/>
          <w:sz w:val="22"/>
          <w:szCs w:val="22"/>
        </w:rPr>
        <w:t xml:space="preserve"> </w:t>
      </w:r>
      <w:r w:rsidR="00245E8E" w:rsidRPr="00245E8E">
        <w:rPr>
          <w:rFonts w:asciiTheme="minorHAnsi" w:hAnsiTheme="minorHAnsi" w:cstheme="minorHAnsi"/>
          <w:b/>
          <w:sz w:val="22"/>
          <w:szCs w:val="22"/>
        </w:rPr>
        <w:t>ze</w:t>
      </w:r>
      <w:r w:rsidR="00AC3140" w:rsidRPr="00245E8E">
        <w:rPr>
          <w:rFonts w:asciiTheme="minorHAnsi" w:hAnsiTheme="minorHAnsi" w:cstheme="minorHAnsi"/>
          <w:b/>
          <w:sz w:val="22"/>
          <w:szCs w:val="22"/>
        </w:rPr>
        <w:t xml:space="preserve"> dne </w:t>
      </w:r>
      <w:r w:rsidR="001313AA">
        <w:rPr>
          <w:rFonts w:asciiTheme="minorHAnsi" w:hAnsiTheme="minorHAnsi" w:cstheme="minorHAnsi"/>
          <w:b/>
          <w:sz w:val="22"/>
          <w:szCs w:val="22"/>
        </w:rPr>
        <w:t>28</w:t>
      </w:r>
      <w:r w:rsidR="00AC3140" w:rsidRPr="00245E8E">
        <w:rPr>
          <w:rFonts w:asciiTheme="minorHAnsi" w:hAnsiTheme="minorHAnsi" w:cstheme="minorHAnsi"/>
          <w:b/>
          <w:sz w:val="22"/>
          <w:szCs w:val="22"/>
        </w:rPr>
        <w:t xml:space="preserve">. </w:t>
      </w:r>
      <w:r w:rsidR="001313AA">
        <w:rPr>
          <w:rFonts w:asciiTheme="minorHAnsi" w:hAnsiTheme="minorHAnsi" w:cstheme="minorHAnsi"/>
          <w:b/>
          <w:sz w:val="22"/>
          <w:szCs w:val="22"/>
        </w:rPr>
        <w:t>04</w:t>
      </w:r>
      <w:r w:rsidR="00AC3140" w:rsidRPr="00245E8E">
        <w:rPr>
          <w:rFonts w:asciiTheme="minorHAnsi" w:hAnsiTheme="minorHAnsi" w:cstheme="minorHAnsi"/>
          <w:b/>
          <w:sz w:val="22"/>
          <w:szCs w:val="22"/>
        </w:rPr>
        <w:t>. 20</w:t>
      </w:r>
      <w:r w:rsidR="00245E8E" w:rsidRPr="00245E8E">
        <w:rPr>
          <w:rFonts w:asciiTheme="minorHAnsi" w:hAnsiTheme="minorHAnsi" w:cstheme="minorHAnsi"/>
          <w:b/>
          <w:sz w:val="22"/>
          <w:szCs w:val="22"/>
        </w:rPr>
        <w:t>2</w:t>
      </w:r>
      <w:r w:rsidR="001313AA">
        <w:rPr>
          <w:rFonts w:asciiTheme="minorHAnsi" w:hAnsiTheme="minorHAnsi" w:cstheme="minorHAnsi"/>
          <w:b/>
          <w:sz w:val="22"/>
          <w:szCs w:val="22"/>
        </w:rPr>
        <w:t>2</w:t>
      </w:r>
      <w:r w:rsidR="00AD66A7" w:rsidRPr="00245E8E">
        <w:rPr>
          <w:rFonts w:asciiTheme="minorHAnsi" w:hAnsiTheme="minorHAnsi" w:cstheme="minorHAnsi"/>
          <w:b/>
          <w:sz w:val="22"/>
          <w:szCs w:val="22"/>
        </w:rPr>
        <w:t xml:space="preserve">, kterým bylo </w:t>
      </w:r>
      <w:r w:rsidR="007A332E" w:rsidRPr="00245E8E">
        <w:rPr>
          <w:rFonts w:asciiTheme="minorHAnsi" w:hAnsiTheme="minorHAnsi" w:cstheme="minorHAnsi"/>
          <w:b/>
          <w:sz w:val="22"/>
          <w:szCs w:val="22"/>
        </w:rPr>
        <w:t xml:space="preserve">rozhodnuto </w:t>
      </w:r>
      <w:r w:rsidR="00A15E5D">
        <w:rPr>
          <w:rFonts w:asciiTheme="minorHAnsi" w:hAnsiTheme="minorHAnsi" w:cstheme="minorHAnsi"/>
          <w:b/>
          <w:sz w:val="22"/>
          <w:szCs w:val="22"/>
        </w:rPr>
        <w:t xml:space="preserve">o </w:t>
      </w:r>
      <w:r w:rsidR="00245E8E" w:rsidRPr="00245E8E">
        <w:rPr>
          <w:rFonts w:asciiTheme="minorHAnsi" w:hAnsiTheme="minorHAnsi" w:cstheme="minorHAnsi"/>
          <w:b/>
          <w:sz w:val="22"/>
          <w:szCs w:val="22"/>
        </w:rPr>
        <w:t xml:space="preserve">zamítnutí žádosti odvolatele </w:t>
      </w:r>
      <w:r w:rsidR="003E19FA">
        <w:rPr>
          <w:rFonts w:asciiTheme="minorHAnsi" w:hAnsiTheme="minorHAnsi" w:cstheme="minorHAnsi"/>
          <w:b/>
          <w:sz w:val="22"/>
          <w:szCs w:val="22"/>
        </w:rPr>
        <w:t xml:space="preserve">ze dne 14. 08. 2018 </w:t>
      </w:r>
      <w:r w:rsidR="007A332E" w:rsidRPr="00245E8E">
        <w:rPr>
          <w:rFonts w:asciiTheme="minorHAnsi" w:hAnsiTheme="minorHAnsi" w:cstheme="minorHAnsi"/>
          <w:b/>
          <w:sz w:val="22"/>
          <w:szCs w:val="22"/>
        </w:rPr>
        <w:t>o</w:t>
      </w:r>
      <w:r w:rsidR="00AD66A7" w:rsidRPr="00245E8E">
        <w:rPr>
          <w:rFonts w:asciiTheme="minorHAnsi" w:hAnsiTheme="minorHAnsi" w:cstheme="minorHAnsi"/>
          <w:b/>
          <w:sz w:val="22"/>
          <w:szCs w:val="22"/>
        </w:rPr>
        <w:t xml:space="preserve"> zrušení železničního přejezdu</w:t>
      </w:r>
      <w:r w:rsidR="00245E8E" w:rsidRPr="00245E8E">
        <w:rPr>
          <w:rFonts w:asciiTheme="minorHAnsi" w:hAnsiTheme="minorHAnsi" w:cstheme="minorHAnsi"/>
          <w:b/>
          <w:sz w:val="22"/>
          <w:szCs w:val="22"/>
        </w:rPr>
        <w:t xml:space="preserve"> </w:t>
      </w:r>
      <w:r w:rsidR="00245E8E" w:rsidRPr="00245E8E">
        <w:rPr>
          <w:rFonts w:asciiTheme="minorHAnsi" w:hAnsiTheme="minorHAnsi" w:cstheme="minorHAnsi"/>
          <w:sz w:val="22"/>
          <w:szCs w:val="22"/>
        </w:rPr>
        <w:t>P4673 trati Mladá Boleslav – Stará Paka, kilometr trati 39,978, v katastrálním území Sobotka</w:t>
      </w:r>
      <w:r w:rsidR="003A297B" w:rsidRPr="00245E8E">
        <w:rPr>
          <w:rFonts w:asciiTheme="minorHAnsi" w:hAnsiTheme="minorHAnsi" w:cstheme="minorHAnsi"/>
          <w:b/>
          <w:sz w:val="22"/>
          <w:szCs w:val="22"/>
        </w:rPr>
        <w:t>,</w:t>
      </w:r>
      <w:r w:rsidR="00AD66A7" w:rsidRPr="00245E8E">
        <w:rPr>
          <w:rFonts w:asciiTheme="minorHAnsi" w:hAnsiTheme="minorHAnsi" w:cstheme="minorHAnsi"/>
          <w:b/>
          <w:sz w:val="22"/>
          <w:szCs w:val="22"/>
        </w:rPr>
        <w:t xml:space="preserve"> </w:t>
      </w:r>
      <w:r w:rsidR="001313AA" w:rsidRPr="003A297B">
        <w:rPr>
          <w:rFonts w:asciiTheme="minorHAnsi" w:hAnsiTheme="minorHAnsi"/>
          <w:b/>
          <w:sz w:val="22"/>
          <w:szCs w:val="22"/>
        </w:rPr>
        <w:t xml:space="preserve">dle </w:t>
      </w:r>
      <w:proofErr w:type="spellStart"/>
      <w:r w:rsidR="001313AA" w:rsidRPr="003A297B">
        <w:rPr>
          <w:rFonts w:asciiTheme="minorHAnsi" w:hAnsiTheme="minorHAnsi"/>
          <w:b/>
          <w:sz w:val="22"/>
          <w:szCs w:val="22"/>
        </w:rPr>
        <w:t>ust</w:t>
      </w:r>
      <w:proofErr w:type="spellEnd"/>
      <w:r w:rsidR="001313AA" w:rsidRPr="003A297B">
        <w:rPr>
          <w:rFonts w:asciiTheme="minorHAnsi" w:hAnsiTheme="minorHAnsi"/>
          <w:b/>
          <w:sz w:val="22"/>
          <w:szCs w:val="22"/>
        </w:rPr>
        <w:t>. § 9</w:t>
      </w:r>
      <w:r w:rsidR="001313AA">
        <w:rPr>
          <w:rFonts w:asciiTheme="minorHAnsi" w:hAnsiTheme="minorHAnsi"/>
          <w:b/>
          <w:sz w:val="22"/>
          <w:szCs w:val="22"/>
        </w:rPr>
        <w:t>0</w:t>
      </w:r>
      <w:r w:rsidR="001313AA" w:rsidRPr="003A297B">
        <w:rPr>
          <w:rFonts w:asciiTheme="minorHAnsi" w:hAnsiTheme="minorHAnsi"/>
          <w:b/>
          <w:sz w:val="22"/>
          <w:szCs w:val="22"/>
        </w:rPr>
        <w:t xml:space="preserve"> odst. 1)</w:t>
      </w:r>
      <w:r w:rsidR="001313AA">
        <w:rPr>
          <w:rFonts w:asciiTheme="minorHAnsi" w:hAnsiTheme="minorHAnsi"/>
          <w:b/>
          <w:sz w:val="22"/>
          <w:szCs w:val="22"/>
        </w:rPr>
        <w:t xml:space="preserve"> písm. c)</w:t>
      </w:r>
      <w:r w:rsidR="001313AA" w:rsidRPr="003A297B">
        <w:rPr>
          <w:rFonts w:asciiTheme="minorHAnsi" w:hAnsiTheme="minorHAnsi"/>
          <w:b/>
          <w:sz w:val="22"/>
          <w:szCs w:val="22"/>
        </w:rPr>
        <w:t xml:space="preserve"> správního řádu</w:t>
      </w:r>
      <w:r w:rsidR="001313AA">
        <w:rPr>
          <w:rFonts w:asciiTheme="minorHAnsi" w:hAnsiTheme="minorHAnsi"/>
          <w:b/>
          <w:sz w:val="22"/>
          <w:szCs w:val="22"/>
        </w:rPr>
        <w:t xml:space="preserve"> tak, že mění odvoláním napadené rozhodnutí ve výrokové části vypuštěním </w:t>
      </w:r>
      <w:r w:rsidR="00C75D60">
        <w:rPr>
          <w:rFonts w:asciiTheme="minorHAnsi" w:hAnsiTheme="minorHAnsi"/>
          <w:b/>
          <w:sz w:val="22"/>
          <w:szCs w:val="22"/>
        </w:rPr>
        <w:t>textu</w:t>
      </w:r>
      <w:r w:rsidR="001313AA">
        <w:rPr>
          <w:rFonts w:asciiTheme="minorHAnsi" w:hAnsiTheme="minorHAnsi"/>
          <w:b/>
          <w:sz w:val="22"/>
          <w:szCs w:val="22"/>
        </w:rPr>
        <w:t xml:space="preserve"> </w:t>
      </w:r>
      <w:r w:rsidR="001313AA" w:rsidRPr="001313AA">
        <w:rPr>
          <w:rFonts w:asciiTheme="minorHAnsi" w:hAnsiTheme="minorHAnsi"/>
          <w:b/>
          <w:i/>
          <w:iCs/>
          <w:sz w:val="22"/>
          <w:szCs w:val="22"/>
        </w:rPr>
        <w:t>„…</w:t>
      </w:r>
      <w:r w:rsidR="001313AA">
        <w:rPr>
          <w:rFonts w:asciiTheme="minorHAnsi" w:hAnsiTheme="minorHAnsi"/>
          <w:b/>
          <w:i/>
          <w:iCs/>
          <w:sz w:val="22"/>
          <w:szCs w:val="22"/>
        </w:rPr>
        <w:t xml:space="preserve">žádost </w:t>
      </w:r>
      <w:r w:rsidR="001313AA" w:rsidRPr="001313AA">
        <w:rPr>
          <w:rFonts w:asciiTheme="minorHAnsi" w:hAnsiTheme="minorHAnsi"/>
          <w:b/>
          <w:i/>
          <w:iCs/>
          <w:sz w:val="22"/>
          <w:szCs w:val="22"/>
        </w:rPr>
        <w:t xml:space="preserve">zamítá.“ </w:t>
      </w:r>
      <w:r w:rsidR="001313AA" w:rsidRPr="008D3084">
        <w:rPr>
          <w:rFonts w:asciiTheme="minorHAnsi" w:hAnsiTheme="minorHAnsi"/>
          <w:b/>
          <w:sz w:val="22"/>
          <w:szCs w:val="22"/>
        </w:rPr>
        <w:t xml:space="preserve">a </w:t>
      </w:r>
      <w:r w:rsidR="001313AA">
        <w:rPr>
          <w:rFonts w:asciiTheme="minorHAnsi" w:hAnsiTheme="minorHAnsi"/>
          <w:b/>
          <w:sz w:val="22"/>
          <w:szCs w:val="22"/>
        </w:rPr>
        <w:t>nahrazuje jej tímto</w:t>
      </w:r>
      <w:r w:rsidR="001313AA" w:rsidRPr="008D3084">
        <w:rPr>
          <w:rFonts w:asciiTheme="minorHAnsi" w:hAnsiTheme="minorHAnsi"/>
          <w:b/>
          <w:sz w:val="22"/>
          <w:szCs w:val="22"/>
        </w:rPr>
        <w:t xml:space="preserve"> textem:</w:t>
      </w:r>
      <w:r w:rsidR="00507609">
        <w:rPr>
          <w:rFonts w:asciiTheme="minorHAnsi" w:hAnsiTheme="minorHAnsi"/>
          <w:b/>
          <w:sz w:val="22"/>
          <w:szCs w:val="22"/>
        </w:rPr>
        <w:t xml:space="preserve"> </w:t>
      </w:r>
      <w:r w:rsidR="001313AA" w:rsidRPr="00507609">
        <w:rPr>
          <w:rFonts w:asciiTheme="minorHAnsi" w:hAnsiTheme="minorHAnsi"/>
          <w:b/>
          <w:i/>
          <w:iCs/>
          <w:sz w:val="22"/>
          <w:szCs w:val="22"/>
        </w:rPr>
        <w:t>„</w:t>
      </w:r>
      <w:proofErr w:type="gramStart"/>
      <w:r w:rsidR="001313AA" w:rsidRPr="00507609">
        <w:rPr>
          <w:rFonts w:asciiTheme="minorHAnsi" w:hAnsiTheme="minorHAnsi"/>
          <w:b/>
          <w:i/>
          <w:iCs/>
          <w:sz w:val="22"/>
          <w:szCs w:val="22"/>
        </w:rPr>
        <w:t>…,takto</w:t>
      </w:r>
      <w:proofErr w:type="gramEnd"/>
      <w:r w:rsidR="001313AA" w:rsidRPr="00507609">
        <w:rPr>
          <w:rFonts w:asciiTheme="minorHAnsi" w:hAnsiTheme="minorHAnsi"/>
          <w:b/>
          <w:i/>
          <w:iCs/>
          <w:sz w:val="22"/>
          <w:szCs w:val="22"/>
        </w:rPr>
        <w:t xml:space="preserve">: železniční přejezd </w:t>
      </w:r>
      <w:r w:rsidR="001313AA" w:rsidRPr="00507609">
        <w:rPr>
          <w:rFonts w:asciiTheme="minorHAnsi" w:hAnsiTheme="minorHAnsi" w:cstheme="minorHAnsi"/>
          <w:b/>
          <w:sz w:val="22"/>
          <w:szCs w:val="22"/>
        </w:rPr>
        <w:t xml:space="preserve">P4673 na trati Mladá Boleslav – Stará Paka, kilometr trati 39,978, v katastrálním území Sobotka se </w:t>
      </w:r>
      <w:r w:rsidR="001313AA" w:rsidRPr="00507609">
        <w:rPr>
          <w:rFonts w:asciiTheme="minorHAnsi" w:hAnsiTheme="minorHAnsi" w:cstheme="minorHAnsi"/>
          <w:b/>
          <w:i/>
          <w:iCs/>
          <w:sz w:val="22"/>
          <w:szCs w:val="22"/>
        </w:rPr>
        <w:t xml:space="preserve">RUŠÍ.“ </w:t>
      </w:r>
    </w:p>
    <w:p w14:paraId="21D83DB0" w14:textId="77777777" w:rsidR="003A297B" w:rsidRDefault="003A297B" w:rsidP="00924795">
      <w:pPr>
        <w:jc w:val="both"/>
        <w:rPr>
          <w:rFonts w:asciiTheme="minorHAnsi" w:hAnsiTheme="minorHAnsi"/>
          <w:sz w:val="22"/>
          <w:szCs w:val="22"/>
        </w:rPr>
      </w:pPr>
    </w:p>
    <w:p w14:paraId="7FC346F9" w14:textId="77777777" w:rsidR="003A297B" w:rsidRDefault="003A297B" w:rsidP="00924795">
      <w:pPr>
        <w:jc w:val="both"/>
        <w:rPr>
          <w:rFonts w:asciiTheme="minorHAnsi" w:hAnsiTheme="minorHAnsi"/>
          <w:sz w:val="22"/>
          <w:szCs w:val="22"/>
        </w:rPr>
      </w:pPr>
    </w:p>
    <w:p w14:paraId="0186CDF3" w14:textId="77777777" w:rsidR="003A297B" w:rsidRDefault="003A297B" w:rsidP="00924795">
      <w:pPr>
        <w:jc w:val="both"/>
        <w:rPr>
          <w:rFonts w:asciiTheme="minorHAnsi" w:hAnsiTheme="minorHAnsi"/>
          <w:sz w:val="22"/>
          <w:szCs w:val="22"/>
        </w:rPr>
      </w:pPr>
    </w:p>
    <w:p w14:paraId="2B9790C3" w14:textId="77777777" w:rsidR="00924795" w:rsidRPr="00924795" w:rsidRDefault="00AC3140" w:rsidP="00924795">
      <w:pPr>
        <w:pStyle w:val="Zkladntext"/>
        <w:spacing w:after="0" w:line="276" w:lineRule="auto"/>
        <w:rPr>
          <w:rFonts w:asciiTheme="minorHAnsi" w:hAnsiTheme="minorHAnsi"/>
          <w:sz w:val="22"/>
          <w:szCs w:val="22"/>
        </w:rPr>
      </w:pPr>
      <w:r>
        <w:rPr>
          <w:rFonts w:asciiTheme="minorHAnsi" w:hAnsiTheme="minorHAnsi"/>
          <w:sz w:val="22"/>
          <w:szCs w:val="22"/>
        </w:rPr>
        <w:t>Ú</w:t>
      </w:r>
      <w:r w:rsidR="00924795" w:rsidRPr="00924795">
        <w:rPr>
          <w:rFonts w:asciiTheme="minorHAnsi" w:hAnsiTheme="minorHAnsi"/>
          <w:sz w:val="22"/>
          <w:szCs w:val="22"/>
        </w:rPr>
        <w:t xml:space="preserve">častník dle </w:t>
      </w:r>
      <w:proofErr w:type="spellStart"/>
      <w:r w:rsidR="00924795" w:rsidRPr="00924795">
        <w:rPr>
          <w:rFonts w:asciiTheme="minorHAnsi" w:hAnsiTheme="minorHAnsi"/>
          <w:sz w:val="22"/>
          <w:szCs w:val="22"/>
        </w:rPr>
        <w:t>ust</w:t>
      </w:r>
      <w:proofErr w:type="spellEnd"/>
      <w:r w:rsidR="00924795" w:rsidRPr="00924795">
        <w:rPr>
          <w:rFonts w:asciiTheme="minorHAnsi" w:hAnsiTheme="minorHAnsi"/>
          <w:sz w:val="22"/>
          <w:szCs w:val="22"/>
        </w:rPr>
        <w:t>. § 27 odst. 1) správního řádu:</w:t>
      </w:r>
    </w:p>
    <w:p w14:paraId="70994621" w14:textId="77777777" w:rsidR="00AC3140" w:rsidRDefault="00924795" w:rsidP="00AC3140">
      <w:pPr>
        <w:pStyle w:val="Zkladntext"/>
        <w:spacing w:after="0" w:line="276" w:lineRule="auto"/>
        <w:rPr>
          <w:rFonts w:asciiTheme="minorHAnsi" w:hAnsiTheme="minorHAnsi"/>
          <w:sz w:val="22"/>
          <w:szCs w:val="22"/>
        </w:rPr>
      </w:pPr>
      <w:r w:rsidRPr="00924795">
        <w:rPr>
          <w:rFonts w:asciiTheme="minorHAnsi" w:hAnsiTheme="minorHAnsi"/>
          <w:sz w:val="22"/>
          <w:szCs w:val="22"/>
        </w:rPr>
        <w:t>1</w:t>
      </w:r>
      <w:r w:rsidRPr="00DF0BAC">
        <w:rPr>
          <w:rFonts w:asciiTheme="minorHAnsi" w:hAnsiTheme="minorHAnsi"/>
          <w:sz w:val="22"/>
          <w:szCs w:val="22"/>
        </w:rPr>
        <w:t xml:space="preserve">/ </w:t>
      </w:r>
      <w:r w:rsidR="00AC3140" w:rsidRPr="00AC3140">
        <w:rPr>
          <w:rFonts w:asciiTheme="minorHAnsi" w:hAnsiTheme="minorHAnsi"/>
          <w:sz w:val="22"/>
          <w:szCs w:val="22"/>
        </w:rPr>
        <w:t>Správa železnic, státní organizace</w:t>
      </w:r>
      <w:r w:rsidR="003A297B">
        <w:rPr>
          <w:rFonts w:asciiTheme="minorHAnsi" w:hAnsiTheme="minorHAnsi"/>
          <w:sz w:val="22"/>
          <w:szCs w:val="22"/>
        </w:rPr>
        <w:t>, IČ 709 94</w:t>
      </w:r>
      <w:r w:rsidR="00AC3140">
        <w:rPr>
          <w:rFonts w:asciiTheme="minorHAnsi" w:hAnsiTheme="minorHAnsi"/>
          <w:sz w:val="22"/>
          <w:szCs w:val="22"/>
        </w:rPr>
        <w:t> </w:t>
      </w:r>
      <w:r w:rsidR="003A297B">
        <w:rPr>
          <w:rFonts w:asciiTheme="minorHAnsi" w:hAnsiTheme="minorHAnsi"/>
          <w:sz w:val="22"/>
          <w:szCs w:val="22"/>
        </w:rPr>
        <w:t>234</w:t>
      </w:r>
      <w:r w:rsidR="00AC3140">
        <w:rPr>
          <w:rFonts w:asciiTheme="minorHAnsi" w:hAnsiTheme="minorHAnsi"/>
          <w:sz w:val="22"/>
          <w:szCs w:val="22"/>
        </w:rPr>
        <w:t xml:space="preserve">, </w:t>
      </w:r>
      <w:r w:rsidR="00AC3140" w:rsidRPr="00AC3140">
        <w:rPr>
          <w:rFonts w:asciiTheme="minorHAnsi" w:hAnsiTheme="minorHAnsi"/>
          <w:sz w:val="22"/>
          <w:szCs w:val="22"/>
        </w:rPr>
        <w:t>Praha 1 - Nové Město, Dlážděná 1003/</w:t>
      </w:r>
      <w:proofErr w:type="gramStart"/>
      <w:r w:rsidR="00AC3140" w:rsidRPr="00AC3140">
        <w:rPr>
          <w:rFonts w:asciiTheme="minorHAnsi" w:hAnsiTheme="minorHAnsi"/>
          <w:sz w:val="22"/>
          <w:szCs w:val="22"/>
        </w:rPr>
        <w:t xml:space="preserve">7, </w:t>
      </w:r>
      <w:r w:rsidR="00AC3140">
        <w:rPr>
          <w:rFonts w:asciiTheme="minorHAnsi" w:hAnsiTheme="minorHAnsi"/>
          <w:sz w:val="22"/>
          <w:szCs w:val="22"/>
        </w:rPr>
        <w:t xml:space="preserve">  </w:t>
      </w:r>
      <w:proofErr w:type="gramEnd"/>
      <w:r w:rsidR="00AC3140">
        <w:rPr>
          <w:rFonts w:asciiTheme="minorHAnsi" w:hAnsiTheme="minorHAnsi"/>
          <w:sz w:val="22"/>
          <w:szCs w:val="22"/>
        </w:rPr>
        <w:t xml:space="preserve">              </w:t>
      </w:r>
      <w:r w:rsidR="00AC3140" w:rsidRPr="00AC3140">
        <w:rPr>
          <w:rFonts w:asciiTheme="minorHAnsi" w:hAnsiTheme="minorHAnsi"/>
          <w:sz w:val="22"/>
          <w:szCs w:val="22"/>
        </w:rPr>
        <w:t>PSČ 11000</w:t>
      </w:r>
    </w:p>
    <w:p w14:paraId="43245BA8" w14:textId="7ECE8BAA" w:rsidR="00AC3140" w:rsidRDefault="00AC3140" w:rsidP="00AC3140">
      <w:pPr>
        <w:pStyle w:val="Zkladntext"/>
        <w:spacing w:line="276" w:lineRule="auto"/>
        <w:rPr>
          <w:rFonts w:asciiTheme="minorHAnsi" w:hAnsiTheme="minorHAnsi"/>
          <w:sz w:val="22"/>
          <w:szCs w:val="22"/>
        </w:rPr>
      </w:pPr>
    </w:p>
    <w:p w14:paraId="54D0F776" w14:textId="625C6CE2" w:rsidR="00507609" w:rsidRDefault="00507609" w:rsidP="00AC3140">
      <w:pPr>
        <w:pStyle w:val="Zkladntext"/>
        <w:spacing w:line="276" w:lineRule="auto"/>
        <w:rPr>
          <w:rFonts w:asciiTheme="minorHAnsi" w:hAnsiTheme="minorHAnsi"/>
          <w:sz w:val="22"/>
          <w:szCs w:val="22"/>
        </w:rPr>
      </w:pPr>
    </w:p>
    <w:p w14:paraId="0ECA0853" w14:textId="77777777" w:rsidR="00C75D60" w:rsidRPr="00AC3140" w:rsidRDefault="00C75D60" w:rsidP="00AC3140">
      <w:pPr>
        <w:pStyle w:val="Zkladntext"/>
        <w:spacing w:line="276" w:lineRule="auto"/>
        <w:rPr>
          <w:rFonts w:asciiTheme="minorHAnsi" w:hAnsiTheme="minorHAnsi"/>
          <w:sz w:val="22"/>
          <w:szCs w:val="22"/>
        </w:rPr>
      </w:pPr>
    </w:p>
    <w:p w14:paraId="75AEE647" w14:textId="03697CD2" w:rsidR="00AC3140" w:rsidRDefault="009E2115" w:rsidP="005B3FB4">
      <w:pPr>
        <w:pStyle w:val="Zkladntext"/>
        <w:spacing w:before="120" w:line="276" w:lineRule="auto"/>
        <w:jc w:val="center"/>
        <w:rPr>
          <w:rFonts w:asciiTheme="minorHAnsi" w:hAnsiTheme="minorHAnsi"/>
          <w:b/>
          <w:sz w:val="22"/>
          <w:szCs w:val="22"/>
          <w:u w:val="single"/>
        </w:rPr>
      </w:pPr>
      <w:r>
        <w:rPr>
          <w:rFonts w:asciiTheme="minorHAnsi" w:hAnsiTheme="minorHAnsi"/>
          <w:b/>
          <w:sz w:val="22"/>
          <w:szCs w:val="22"/>
          <w:u w:val="single"/>
        </w:rPr>
        <w:lastRenderedPageBreak/>
        <w:t>Odůvodnění</w:t>
      </w:r>
    </w:p>
    <w:p w14:paraId="583085C5" w14:textId="77777777" w:rsidR="00507609" w:rsidRPr="00507609" w:rsidRDefault="00507609" w:rsidP="00507609">
      <w:pPr>
        <w:spacing w:after="160" w:line="259" w:lineRule="auto"/>
        <w:jc w:val="center"/>
        <w:rPr>
          <w:rFonts w:asciiTheme="minorHAnsi" w:eastAsiaTheme="minorHAnsi" w:hAnsiTheme="minorHAnsi" w:cstheme="minorBidi"/>
          <w:sz w:val="22"/>
          <w:szCs w:val="22"/>
          <w:lang w:eastAsia="en-US"/>
        </w:rPr>
      </w:pPr>
      <w:bookmarkStart w:id="0" w:name="_Hlk94696160"/>
      <w:r w:rsidRPr="00507609">
        <w:rPr>
          <w:rFonts w:asciiTheme="minorHAnsi" w:eastAsiaTheme="minorHAnsi" w:hAnsiTheme="minorHAnsi" w:cstheme="minorBidi"/>
          <w:sz w:val="22"/>
          <w:szCs w:val="22"/>
          <w:lang w:eastAsia="en-US"/>
        </w:rPr>
        <w:t>I. rekapitulace stavu</w:t>
      </w:r>
    </w:p>
    <w:p w14:paraId="5888ACBC" w14:textId="55D5F2F1" w:rsidR="00507609" w:rsidRPr="00507609" w:rsidRDefault="00507609" w:rsidP="00507609">
      <w:pPr>
        <w:spacing w:after="160" w:line="259" w:lineRule="auto"/>
        <w:jc w:val="both"/>
        <w:rPr>
          <w:rFonts w:asciiTheme="minorHAnsi" w:eastAsiaTheme="minorHAnsi" w:hAnsiTheme="minorHAnsi" w:cstheme="minorBidi"/>
          <w:sz w:val="22"/>
          <w:szCs w:val="22"/>
          <w:lang w:eastAsia="en-US"/>
        </w:rPr>
      </w:pPr>
      <w:r w:rsidRPr="00507609">
        <w:rPr>
          <w:rFonts w:asciiTheme="minorHAnsi" w:eastAsiaTheme="minorHAnsi" w:hAnsiTheme="minorHAnsi" w:cstheme="minorBidi"/>
          <w:sz w:val="22"/>
          <w:szCs w:val="22"/>
          <w:lang w:eastAsia="en-US"/>
        </w:rPr>
        <w:t xml:space="preserve">Dne 03.02.2022 vydal podruhé KÚ KHK v odvolacím řízení rozhodnutí, kterým zrušil odvoláním napadené rozhodnutí MÚ Jičín a vyjádřil závazný právní názor. Spis byl MÚ Jičín vrácen dne 23.02.2022; dalším úkonem bylo vydání odvoláním napadeného rozhodnutí. Po odvolání žadatele MÚ Jičín informoval účastníky o podaném odvolání (vyjádřilo se město Sobotka) a dne 04. 07. 2022 byl spolu se stanoviskem MÚ Jičín doručen KÚ KHK k provedení odvolacího řízení.   </w:t>
      </w:r>
    </w:p>
    <w:p w14:paraId="0E577DCB" w14:textId="77777777" w:rsidR="00507609" w:rsidRPr="00507609" w:rsidRDefault="00507609" w:rsidP="00507609">
      <w:pPr>
        <w:spacing w:after="160" w:line="259" w:lineRule="auto"/>
        <w:jc w:val="both"/>
        <w:rPr>
          <w:rFonts w:asciiTheme="minorHAnsi" w:eastAsiaTheme="minorHAnsi" w:hAnsiTheme="minorHAnsi" w:cstheme="minorBidi"/>
          <w:sz w:val="22"/>
          <w:szCs w:val="22"/>
          <w:lang w:eastAsia="en-US"/>
        </w:rPr>
      </w:pPr>
    </w:p>
    <w:p w14:paraId="4D8191E3" w14:textId="77777777" w:rsidR="00507609" w:rsidRPr="00507609" w:rsidRDefault="00507609" w:rsidP="00507609">
      <w:pPr>
        <w:spacing w:after="160" w:line="259" w:lineRule="auto"/>
        <w:jc w:val="center"/>
        <w:rPr>
          <w:rFonts w:asciiTheme="minorHAnsi" w:eastAsiaTheme="minorHAnsi" w:hAnsiTheme="minorHAnsi" w:cstheme="minorBidi"/>
          <w:sz w:val="22"/>
          <w:szCs w:val="22"/>
          <w:lang w:eastAsia="en-US"/>
        </w:rPr>
      </w:pPr>
      <w:r w:rsidRPr="00507609">
        <w:rPr>
          <w:rFonts w:asciiTheme="minorHAnsi" w:eastAsiaTheme="minorHAnsi" w:hAnsiTheme="minorHAnsi" w:cstheme="minorBidi"/>
          <w:sz w:val="22"/>
          <w:szCs w:val="22"/>
          <w:lang w:eastAsia="en-US"/>
        </w:rPr>
        <w:t>II. posouzení odvolání</w:t>
      </w:r>
    </w:p>
    <w:p w14:paraId="7EC693B1" w14:textId="77777777" w:rsidR="00507609" w:rsidRPr="00507609" w:rsidRDefault="00507609" w:rsidP="00507609">
      <w:pPr>
        <w:spacing w:after="160" w:line="259" w:lineRule="auto"/>
        <w:jc w:val="both"/>
        <w:rPr>
          <w:rFonts w:asciiTheme="minorHAnsi" w:eastAsiaTheme="minorHAnsi" w:hAnsiTheme="minorHAnsi" w:cstheme="minorBidi"/>
          <w:sz w:val="22"/>
          <w:szCs w:val="22"/>
          <w:lang w:eastAsia="en-US"/>
        </w:rPr>
      </w:pPr>
      <w:r w:rsidRPr="00507609">
        <w:rPr>
          <w:rFonts w:asciiTheme="minorHAnsi" w:eastAsiaTheme="minorHAnsi" w:hAnsiTheme="minorHAnsi" w:cstheme="minorBidi"/>
          <w:sz w:val="22"/>
          <w:szCs w:val="22"/>
          <w:lang w:eastAsia="en-US"/>
        </w:rPr>
        <w:t>KÚ KHK nejprve zkoumal, zda jde o odvolání podané k tomu oprávněnou osobou a zda jde o odvolání včasné. Odvolatel je žadatelem, je tedy osobou oprávněnou podat ve věci odvolání. Odvoláním napadené rozhodnutí bylo odvolateli doručeno dne 29. 04. 2022, odvolání bylo doručeno MÚ Jičín dne 12. 05. 2022, jde tedy o odvolání včasné. Byly vzneseny následující odvolací námitky (zestručněno KÚ KHK).</w:t>
      </w:r>
    </w:p>
    <w:p w14:paraId="231CF286" w14:textId="65021153" w:rsidR="00507609" w:rsidRPr="00507609" w:rsidRDefault="00507609" w:rsidP="00507609">
      <w:pPr>
        <w:spacing w:after="160" w:line="259" w:lineRule="auto"/>
        <w:jc w:val="both"/>
        <w:rPr>
          <w:rFonts w:asciiTheme="minorHAnsi" w:eastAsiaTheme="minorHAnsi" w:hAnsiTheme="minorHAnsi" w:cstheme="minorBidi"/>
          <w:sz w:val="22"/>
          <w:szCs w:val="22"/>
          <w:lang w:eastAsia="en-US"/>
        </w:rPr>
      </w:pPr>
      <w:r w:rsidRPr="00507609">
        <w:rPr>
          <w:rFonts w:asciiTheme="minorHAnsi" w:eastAsiaTheme="minorHAnsi" w:hAnsiTheme="minorHAnsi" w:cstheme="minorBidi"/>
          <w:sz w:val="22"/>
          <w:szCs w:val="22"/>
          <w:lang w:eastAsia="en-US"/>
        </w:rPr>
        <w:t xml:space="preserve">1/MÚ Jičín se neřídil závazným právním názorem KÚ KHK vysloveném v rozhodnutí o odvolání. Zejm. nedošlo k přehodnocení reálně možného, byť zhoršeného dopravního napojení zemědělských pozemků. Dále nedošlo k přehodnocení alternativního napojení přes půdní celek 4709/8 (hospodaří na něm rovněž pan </w:t>
      </w:r>
      <w:r w:rsidR="00B018DF">
        <w:rPr>
          <w:rFonts w:asciiTheme="minorHAnsi" w:hAnsiTheme="minorHAnsi"/>
          <w:b/>
          <w:sz w:val="22"/>
          <w:szCs w:val="22"/>
        </w:rPr>
        <w:t>------------------------------------</w:t>
      </w:r>
      <w:r w:rsidRPr="00507609">
        <w:rPr>
          <w:rFonts w:asciiTheme="minorHAnsi" w:eastAsiaTheme="minorHAnsi" w:hAnsiTheme="minorHAnsi" w:cstheme="minorBidi"/>
          <w:sz w:val="22"/>
          <w:szCs w:val="22"/>
          <w:lang w:eastAsia="en-US"/>
        </w:rPr>
        <w:t xml:space="preserve"> a navazuje na pozemek </w:t>
      </w:r>
      <w:proofErr w:type="spellStart"/>
      <w:r w:rsidRPr="00507609">
        <w:rPr>
          <w:rFonts w:asciiTheme="minorHAnsi" w:eastAsiaTheme="minorHAnsi" w:hAnsiTheme="minorHAnsi" w:cstheme="minorBidi"/>
          <w:sz w:val="22"/>
          <w:szCs w:val="22"/>
          <w:lang w:eastAsia="en-US"/>
        </w:rPr>
        <w:t>p.č</w:t>
      </w:r>
      <w:proofErr w:type="spellEnd"/>
      <w:r w:rsidRPr="00507609">
        <w:rPr>
          <w:rFonts w:asciiTheme="minorHAnsi" w:eastAsiaTheme="minorHAnsi" w:hAnsiTheme="minorHAnsi" w:cstheme="minorBidi"/>
          <w:sz w:val="22"/>
          <w:szCs w:val="22"/>
          <w:lang w:eastAsia="en-US"/>
        </w:rPr>
        <w:t xml:space="preserve">. 2921). Přístup po </w:t>
      </w:r>
      <w:proofErr w:type="spellStart"/>
      <w:r w:rsidRPr="00507609">
        <w:rPr>
          <w:rFonts w:asciiTheme="minorHAnsi" w:eastAsiaTheme="minorHAnsi" w:hAnsiTheme="minorHAnsi" w:cstheme="minorBidi"/>
          <w:sz w:val="22"/>
          <w:szCs w:val="22"/>
          <w:lang w:eastAsia="en-US"/>
        </w:rPr>
        <w:t>p.p.č</w:t>
      </w:r>
      <w:proofErr w:type="spellEnd"/>
      <w:r w:rsidRPr="00507609">
        <w:rPr>
          <w:rFonts w:asciiTheme="minorHAnsi" w:eastAsiaTheme="minorHAnsi" w:hAnsiTheme="minorHAnsi" w:cstheme="minorBidi"/>
          <w:sz w:val="22"/>
          <w:szCs w:val="22"/>
          <w:lang w:eastAsia="en-US"/>
        </w:rPr>
        <w:t xml:space="preserve">. 3011 dle MÚ Jičín není možný z důvodu podmáčení – dle odvolatele toto ovšem nebylo nijak prokázáno a může se jednat max. o pár dní v roce; navíc je nutné zohlednit, že se jedná o zemědělskou techniku. Stran MÚ Jičín uváděné seči a hnojení travního porostu je uváděno, že tyto činnosti není nutné vykonávat v rozmezí dne nebo jednoho týdne, ale několika týdnů či měsíců. </w:t>
      </w:r>
    </w:p>
    <w:p w14:paraId="2890D706" w14:textId="77777777" w:rsidR="00507609" w:rsidRPr="00507609" w:rsidRDefault="00507609" w:rsidP="00507609">
      <w:pPr>
        <w:spacing w:after="160" w:line="259" w:lineRule="auto"/>
        <w:jc w:val="both"/>
        <w:rPr>
          <w:rFonts w:asciiTheme="minorHAnsi" w:eastAsiaTheme="minorHAnsi" w:hAnsiTheme="minorHAnsi" w:cstheme="minorBidi"/>
          <w:sz w:val="22"/>
          <w:szCs w:val="22"/>
          <w:lang w:eastAsia="en-US"/>
        </w:rPr>
      </w:pPr>
      <w:r w:rsidRPr="00507609">
        <w:rPr>
          <w:rFonts w:asciiTheme="minorHAnsi" w:eastAsiaTheme="minorHAnsi" w:hAnsiTheme="minorHAnsi" w:cstheme="minorBidi"/>
          <w:sz w:val="22"/>
          <w:szCs w:val="22"/>
          <w:lang w:eastAsia="en-US"/>
        </w:rPr>
        <w:t xml:space="preserve">KÚ KHK konstatuje, že v předchozím rozhodnutí o odvolání (z 02/2022) mj. uvedl: </w:t>
      </w:r>
    </w:p>
    <w:p w14:paraId="5795BA93" w14:textId="77777777" w:rsidR="00507609" w:rsidRPr="00507609" w:rsidRDefault="00507609" w:rsidP="00507609">
      <w:pPr>
        <w:spacing w:line="259" w:lineRule="auto"/>
        <w:jc w:val="both"/>
        <w:rPr>
          <w:rFonts w:asciiTheme="minorHAnsi" w:eastAsiaTheme="minorHAnsi" w:hAnsiTheme="minorHAnsi" w:cstheme="minorBidi"/>
          <w:i/>
          <w:iCs/>
          <w:sz w:val="22"/>
          <w:szCs w:val="22"/>
          <w:lang w:eastAsia="en-US"/>
        </w:rPr>
      </w:pPr>
      <w:r w:rsidRPr="00507609">
        <w:rPr>
          <w:rFonts w:asciiTheme="minorHAnsi" w:eastAsiaTheme="minorHAnsi" w:hAnsiTheme="minorHAnsi" w:cstheme="minorBidi"/>
          <w:i/>
          <w:iCs/>
          <w:sz w:val="22"/>
          <w:szCs w:val="22"/>
          <w:lang w:eastAsia="en-US"/>
        </w:rPr>
        <w:t xml:space="preserve">„KÚ KHK konstatuje, že v předchozím rozhodnutí o odvolání uložil MÚ Jičín, aby opatřil podklady (důkaz ohledáním místa, mapové </w:t>
      </w:r>
      <w:proofErr w:type="gramStart"/>
      <w:r w:rsidRPr="00507609">
        <w:rPr>
          <w:rFonts w:asciiTheme="minorHAnsi" w:eastAsiaTheme="minorHAnsi" w:hAnsiTheme="minorHAnsi" w:cstheme="minorBidi"/>
          <w:i/>
          <w:iCs/>
          <w:sz w:val="22"/>
          <w:szCs w:val="22"/>
          <w:lang w:eastAsia="en-US"/>
        </w:rPr>
        <w:t>podklady,…</w:t>
      </w:r>
      <w:proofErr w:type="gramEnd"/>
      <w:r w:rsidRPr="00507609">
        <w:rPr>
          <w:rFonts w:asciiTheme="minorHAnsi" w:eastAsiaTheme="minorHAnsi" w:hAnsiTheme="minorHAnsi" w:cstheme="minorBidi"/>
          <w:i/>
          <w:iCs/>
          <w:sz w:val="22"/>
          <w:szCs w:val="22"/>
          <w:lang w:eastAsia="en-US"/>
        </w:rPr>
        <w:t>) z nichž bude patrné hospodářské využití půdních celků tzv.          „za tratí“ a možných alternativních přístupů.</w:t>
      </w:r>
    </w:p>
    <w:p w14:paraId="2623787D" w14:textId="77777777" w:rsidR="00507609" w:rsidRPr="00507609" w:rsidRDefault="00507609" w:rsidP="00507609">
      <w:pPr>
        <w:spacing w:line="259" w:lineRule="auto"/>
        <w:jc w:val="both"/>
        <w:rPr>
          <w:rFonts w:asciiTheme="minorHAnsi" w:eastAsiaTheme="minorHAnsi" w:hAnsiTheme="minorHAnsi" w:cstheme="minorBidi"/>
          <w:i/>
          <w:iCs/>
          <w:sz w:val="22"/>
          <w:szCs w:val="22"/>
          <w:lang w:eastAsia="en-US"/>
        </w:rPr>
      </w:pPr>
      <w:r w:rsidRPr="00507609">
        <w:rPr>
          <w:rFonts w:asciiTheme="minorHAnsi" w:eastAsiaTheme="minorHAnsi" w:hAnsiTheme="minorHAnsi" w:cstheme="minorBidi"/>
          <w:i/>
          <w:iCs/>
          <w:sz w:val="22"/>
          <w:szCs w:val="22"/>
          <w:lang w:eastAsia="en-US"/>
        </w:rPr>
        <w:t>Odvoláním napadené rozhodnutí posuzuje nutnou komunikační potřebu předmětného železničního přejezdu k </w:t>
      </w:r>
      <w:proofErr w:type="spellStart"/>
      <w:r w:rsidRPr="00507609">
        <w:rPr>
          <w:rFonts w:asciiTheme="minorHAnsi" w:eastAsiaTheme="minorHAnsi" w:hAnsiTheme="minorHAnsi" w:cstheme="minorBidi"/>
          <w:i/>
          <w:iCs/>
          <w:sz w:val="22"/>
          <w:szCs w:val="22"/>
          <w:lang w:eastAsia="en-US"/>
        </w:rPr>
        <w:t>p.p.č</w:t>
      </w:r>
      <w:proofErr w:type="spellEnd"/>
      <w:r w:rsidRPr="00507609">
        <w:rPr>
          <w:rFonts w:asciiTheme="minorHAnsi" w:eastAsiaTheme="minorHAnsi" w:hAnsiTheme="minorHAnsi" w:cstheme="minorBidi"/>
          <w:i/>
          <w:iCs/>
          <w:sz w:val="22"/>
          <w:szCs w:val="22"/>
          <w:lang w:eastAsia="en-US"/>
        </w:rPr>
        <w:t xml:space="preserve">. 2921. KÚ KHK uvádí, že posouzení nutné komunikační potřeby je komplexním posouzením několika dílčích otázek. MÚ Jičín v odvoláním napadeném rozhodnutí sice popsal (str. 3-4) alternativní cestu na </w:t>
      </w:r>
      <w:proofErr w:type="spellStart"/>
      <w:r w:rsidRPr="00507609">
        <w:rPr>
          <w:rFonts w:asciiTheme="minorHAnsi" w:eastAsiaTheme="minorHAnsi" w:hAnsiTheme="minorHAnsi" w:cstheme="minorBidi"/>
          <w:i/>
          <w:iCs/>
          <w:sz w:val="22"/>
          <w:szCs w:val="22"/>
          <w:lang w:eastAsia="en-US"/>
        </w:rPr>
        <w:t>p.p.č</w:t>
      </w:r>
      <w:proofErr w:type="spellEnd"/>
      <w:r w:rsidRPr="00507609">
        <w:rPr>
          <w:rFonts w:asciiTheme="minorHAnsi" w:eastAsiaTheme="minorHAnsi" w:hAnsiTheme="minorHAnsi" w:cstheme="minorBidi"/>
          <w:i/>
          <w:iCs/>
          <w:sz w:val="22"/>
          <w:szCs w:val="22"/>
          <w:lang w:eastAsia="en-US"/>
        </w:rPr>
        <w:t xml:space="preserve">. 3011 vč. problematických míst z hlediska BESIP, </w:t>
      </w:r>
      <w:r w:rsidRPr="00507609">
        <w:rPr>
          <w:rFonts w:asciiTheme="minorHAnsi" w:eastAsiaTheme="minorHAnsi" w:hAnsiTheme="minorHAnsi" w:cstheme="minorBidi"/>
          <w:b/>
          <w:bCs/>
          <w:i/>
          <w:iCs/>
          <w:sz w:val="22"/>
          <w:szCs w:val="22"/>
          <w:lang w:eastAsia="en-US"/>
        </w:rPr>
        <w:t xml:space="preserve">avšak nikterak nezohlednil další zásadní věc a totiž povahu </w:t>
      </w:r>
      <w:proofErr w:type="spellStart"/>
      <w:r w:rsidRPr="00507609">
        <w:rPr>
          <w:rFonts w:asciiTheme="minorHAnsi" w:eastAsiaTheme="minorHAnsi" w:hAnsiTheme="minorHAnsi" w:cstheme="minorBidi"/>
          <w:b/>
          <w:bCs/>
          <w:i/>
          <w:iCs/>
          <w:sz w:val="22"/>
          <w:szCs w:val="22"/>
          <w:lang w:eastAsia="en-US"/>
        </w:rPr>
        <w:t>p.p.č</w:t>
      </w:r>
      <w:proofErr w:type="spellEnd"/>
      <w:r w:rsidRPr="00507609">
        <w:rPr>
          <w:rFonts w:asciiTheme="minorHAnsi" w:eastAsiaTheme="minorHAnsi" w:hAnsiTheme="minorHAnsi" w:cstheme="minorBidi"/>
          <w:b/>
          <w:bCs/>
          <w:i/>
          <w:iCs/>
          <w:sz w:val="22"/>
          <w:szCs w:val="22"/>
          <w:lang w:eastAsia="en-US"/>
        </w:rPr>
        <w:t xml:space="preserve">. 2921 – tedy že jde o trvalý travní porost, kdy jeho obhospodařování bezpochyby nevyžaduje intenzivní hospodářské využití zemědělskými stroji (jaká je četnost sečení trávy na louce je věc obecně známá).  Kdyby MÚ Jičín uvedené zohlednil, vrhalo by to zcela jiný úhel pohledu na možnost využití cesty na </w:t>
      </w:r>
      <w:proofErr w:type="spellStart"/>
      <w:r w:rsidRPr="00507609">
        <w:rPr>
          <w:rFonts w:asciiTheme="minorHAnsi" w:eastAsiaTheme="minorHAnsi" w:hAnsiTheme="minorHAnsi" w:cstheme="minorBidi"/>
          <w:b/>
          <w:bCs/>
          <w:i/>
          <w:iCs/>
          <w:sz w:val="22"/>
          <w:szCs w:val="22"/>
          <w:lang w:eastAsia="en-US"/>
        </w:rPr>
        <w:t>p.p.č</w:t>
      </w:r>
      <w:proofErr w:type="spellEnd"/>
      <w:r w:rsidRPr="00507609">
        <w:rPr>
          <w:rFonts w:asciiTheme="minorHAnsi" w:eastAsiaTheme="minorHAnsi" w:hAnsiTheme="minorHAnsi" w:cstheme="minorBidi"/>
          <w:b/>
          <w:bCs/>
          <w:i/>
          <w:iCs/>
          <w:sz w:val="22"/>
          <w:szCs w:val="22"/>
          <w:lang w:eastAsia="en-US"/>
        </w:rPr>
        <w:t>. 3011.</w:t>
      </w:r>
    </w:p>
    <w:p w14:paraId="39D21A25" w14:textId="77777777" w:rsidR="00507609" w:rsidRPr="00507609" w:rsidRDefault="00507609" w:rsidP="00507609">
      <w:pPr>
        <w:spacing w:line="259" w:lineRule="auto"/>
        <w:jc w:val="both"/>
        <w:rPr>
          <w:rFonts w:asciiTheme="minorHAnsi" w:eastAsiaTheme="minorHAnsi" w:hAnsiTheme="minorHAnsi" w:cstheme="minorBidi"/>
          <w:i/>
          <w:iCs/>
          <w:sz w:val="22"/>
          <w:szCs w:val="22"/>
          <w:lang w:eastAsia="en-US"/>
        </w:rPr>
      </w:pPr>
      <w:r w:rsidRPr="00507609">
        <w:rPr>
          <w:rFonts w:asciiTheme="minorHAnsi" w:eastAsiaTheme="minorHAnsi" w:hAnsiTheme="minorHAnsi" w:cstheme="minorBidi"/>
          <w:i/>
          <w:iCs/>
          <w:sz w:val="22"/>
          <w:szCs w:val="22"/>
          <w:lang w:eastAsia="en-US"/>
        </w:rPr>
        <w:t>…</w:t>
      </w:r>
    </w:p>
    <w:p w14:paraId="4C41C2E6" w14:textId="6B63C036" w:rsidR="00507609" w:rsidRPr="00507609" w:rsidRDefault="00507609" w:rsidP="00507609">
      <w:pPr>
        <w:spacing w:line="259" w:lineRule="auto"/>
        <w:jc w:val="both"/>
        <w:rPr>
          <w:rFonts w:asciiTheme="minorHAnsi" w:eastAsiaTheme="minorHAnsi" w:hAnsiTheme="minorHAnsi" w:cstheme="minorBidi"/>
          <w:i/>
          <w:iCs/>
          <w:sz w:val="22"/>
          <w:szCs w:val="22"/>
          <w:lang w:eastAsia="en-US"/>
        </w:rPr>
      </w:pPr>
      <w:proofErr w:type="gramStart"/>
      <w:r w:rsidRPr="00507609">
        <w:rPr>
          <w:rFonts w:asciiTheme="minorHAnsi" w:eastAsiaTheme="minorHAnsi" w:hAnsiTheme="minorHAnsi" w:cstheme="minorBidi"/>
          <w:i/>
          <w:iCs/>
          <w:sz w:val="22"/>
          <w:szCs w:val="22"/>
          <w:lang w:eastAsia="en-US"/>
        </w:rPr>
        <w:t>Navíc  -</w:t>
      </w:r>
      <w:proofErr w:type="gramEnd"/>
      <w:r w:rsidRPr="00507609">
        <w:rPr>
          <w:rFonts w:asciiTheme="minorHAnsi" w:eastAsiaTheme="minorHAnsi" w:hAnsiTheme="minorHAnsi" w:cstheme="minorBidi"/>
          <w:i/>
          <w:iCs/>
          <w:sz w:val="22"/>
          <w:szCs w:val="22"/>
          <w:lang w:eastAsia="en-US"/>
        </w:rPr>
        <w:t xml:space="preserve"> v tomto kontextu je také třeba přehodnotit možnost dalšího dopravního napojení skrze půdní celek č. 4709/8, na kterém pan </w:t>
      </w:r>
      <w:r w:rsidR="00B018DF">
        <w:rPr>
          <w:rFonts w:asciiTheme="minorHAnsi" w:hAnsiTheme="minorHAnsi"/>
          <w:b/>
          <w:sz w:val="22"/>
          <w:szCs w:val="22"/>
        </w:rPr>
        <w:t>------------------------------------</w:t>
      </w:r>
      <w:r w:rsidR="00B018DF">
        <w:rPr>
          <w:rFonts w:asciiTheme="minorHAnsi" w:hAnsiTheme="minorHAnsi"/>
          <w:b/>
          <w:sz w:val="22"/>
          <w:szCs w:val="22"/>
        </w:rPr>
        <w:t xml:space="preserve"> </w:t>
      </w:r>
      <w:r w:rsidRPr="00507609">
        <w:rPr>
          <w:rFonts w:asciiTheme="minorHAnsi" w:eastAsiaTheme="minorHAnsi" w:hAnsiTheme="minorHAnsi" w:cstheme="minorBidi"/>
          <w:i/>
          <w:iCs/>
          <w:sz w:val="22"/>
          <w:szCs w:val="22"/>
          <w:lang w:eastAsia="en-US"/>
        </w:rPr>
        <w:t xml:space="preserve">rovněž hospodaří a který přímo navazuje na </w:t>
      </w:r>
      <w:proofErr w:type="spellStart"/>
      <w:r w:rsidRPr="00507609">
        <w:rPr>
          <w:rFonts w:asciiTheme="minorHAnsi" w:eastAsiaTheme="minorHAnsi" w:hAnsiTheme="minorHAnsi" w:cstheme="minorBidi"/>
          <w:i/>
          <w:iCs/>
          <w:sz w:val="22"/>
          <w:szCs w:val="22"/>
          <w:lang w:eastAsia="en-US"/>
        </w:rPr>
        <w:t>p.p.č</w:t>
      </w:r>
      <w:proofErr w:type="spellEnd"/>
      <w:r w:rsidRPr="00507609">
        <w:rPr>
          <w:rFonts w:asciiTheme="minorHAnsi" w:eastAsiaTheme="minorHAnsi" w:hAnsiTheme="minorHAnsi" w:cstheme="minorBidi"/>
          <w:i/>
          <w:iCs/>
          <w:sz w:val="22"/>
          <w:szCs w:val="22"/>
          <w:lang w:eastAsia="en-US"/>
        </w:rPr>
        <w:t>. 2921.</w:t>
      </w:r>
    </w:p>
    <w:p w14:paraId="11DEDA02" w14:textId="77777777" w:rsidR="00507609" w:rsidRPr="00507609" w:rsidRDefault="00507609" w:rsidP="00507609">
      <w:pPr>
        <w:spacing w:line="259" w:lineRule="auto"/>
        <w:jc w:val="both"/>
        <w:rPr>
          <w:rFonts w:asciiTheme="minorHAnsi" w:eastAsiaTheme="minorHAnsi" w:hAnsiTheme="minorHAnsi" w:cstheme="minorBidi"/>
          <w:i/>
          <w:iCs/>
          <w:sz w:val="22"/>
          <w:szCs w:val="22"/>
          <w:lang w:eastAsia="en-US"/>
        </w:rPr>
      </w:pPr>
      <w:r w:rsidRPr="00507609">
        <w:rPr>
          <w:rFonts w:asciiTheme="minorHAnsi" w:eastAsiaTheme="minorHAnsi" w:hAnsiTheme="minorHAnsi" w:cstheme="minorBidi"/>
          <w:i/>
          <w:iCs/>
          <w:sz w:val="22"/>
          <w:szCs w:val="22"/>
          <w:lang w:eastAsia="en-US"/>
        </w:rPr>
        <w:t xml:space="preserve">KÚ KHK uzavírá, že MÚ Jičín přehodnotí přístupnost pozemku </w:t>
      </w:r>
      <w:proofErr w:type="spellStart"/>
      <w:r w:rsidRPr="00507609">
        <w:rPr>
          <w:rFonts w:asciiTheme="minorHAnsi" w:eastAsiaTheme="minorHAnsi" w:hAnsiTheme="minorHAnsi" w:cstheme="minorBidi"/>
          <w:i/>
          <w:iCs/>
          <w:sz w:val="22"/>
          <w:szCs w:val="22"/>
          <w:lang w:eastAsia="en-US"/>
        </w:rPr>
        <w:t>p.p.č</w:t>
      </w:r>
      <w:proofErr w:type="spellEnd"/>
      <w:r w:rsidRPr="00507609">
        <w:rPr>
          <w:rFonts w:asciiTheme="minorHAnsi" w:eastAsiaTheme="minorHAnsi" w:hAnsiTheme="minorHAnsi" w:cstheme="minorBidi"/>
          <w:i/>
          <w:iCs/>
          <w:sz w:val="22"/>
          <w:szCs w:val="22"/>
          <w:lang w:eastAsia="en-US"/>
        </w:rPr>
        <w:t>. 3011 dle uvedených úvah KÚ KHK a pokud dojde k závěru, že s ohledem na způsob využití tohoto pozemku existuje alternativní dopravní napojení (byť horší), které lze užít, vyhodnotí dopravní napojení dalších nemovitostí (půdních celků) tzv. „za tratí“ a to dle stejných, v předchozím textu uvedených kritérií.“</w:t>
      </w:r>
    </w:p>
    <w:p w14:paraId="2D5E3A25" w14:textId="77777777" w:rsidR="00507609" w:rsidRPr="00507609" w:rsidRDefault="00507609" w:rsidP="00507609">
      <w:pPr>
        <w:spacing w:after="160" w:line="259" w:lineRule="auto"/>
        <w:jc w:val="both"/>
        <w:rPr>
          <w:rFonts w:asciiTheme="minorHAnsi" w:eastAsiaTheme="minorHAnsi" w:hAnsiTheme="minorHAnsi" w:cstheme="minorBidi"/>
          <w:sz w:val="22"/>
          <w:szCs w:val="22"/>
          <w:lang w:eastAsia="en-US"/>
        </w:rPr>
      </w:pPr>
    </w:p>
    <w:p w14:paraId="21CE341D" w14:textId="77E83907" w:rsidR="00507609" w:rsidRPr="00507609" w:rsidRDefault="00507609" w:rsidP="00507609">
      <w:pPr>
        <w:spacing w:after="160" w:line="259" w:lineRule="auto"/>
        <w:jc w:val="both"/>
        <w:rPr>
          <w:rFonts w:asciiTheme="minorHAnsi" w:eastAsiaTheme="minorHAnsi" w:hAnsiTheme="minorHAnsi" w:cstheme="minorBidi"/>
          <w:sz w:val="22"/>
          <w:szCs w:val="22"/>
          <w:lang w:eastAsia="en-US"/>
        </w:rPr>
      </w:pPr>
      <w:r w:rsidRPr="00507609">
        <w:rPr>
          <w:rFonts w:asciiTheme="minorHAnsi" w:eastAsiaTheme="minorHAnsi" w:hAnsiTheme="minorHAnsi" w:cstheme="minorBidi"/>
          <w:sz w:val="22"/>
          <w:szCs w:val="22"/>
          <w:lang w:eastAsia="en-US"/>
        </w:rPr>
        <w:lastRenderedPageBreak/>
        <w:t xml:space="preserve">MÚ Jičín v odvoláním napadeném rozhodnutí (od konce str. 3) uvádí, že žadatelem navržená trasa po </w:t>
      </w:r>
      <w:proofErr w:type="spellStart"/>
      <w:r w:rsidRPr="00507609">
        <w:rPr>
          <w:rFonts w:asciiTheme="minorHAnsi" w:eastAsiaTheme="minorHAnsi" w:hAnsiTheme="minorHAnsi" w:cstheme="minorBidi"/>
          <w:sz w:val="22"/>
          <w:szCs w:val="22"/>
          <w:lang w:eastAsia="en-US"/>
        </w:rPr>
        <w:t>p.p.č</w:t>
      </w:r>
      <w:proofErr w:type="spellEnd"/>
      <w:r w:rsidRPr="00507609">
        <w:rPr>
          <w:rFonts w:asciiTheme="minorHAnsi" w:eastAsiaTheme="minorHAnsi" w:hAnsiTheme="minorHAnsi" w:cstheme="minorBidi"/>
          <w:sz w:val="22"/>
          <w:szCs w:val="22"/>
          <w:lang w:eastAsia="en-US"/>
        </w:rPr>
        <w:t xml:space="preserve">. 3013 a 3014 reálně neexistuje (odkázáno na protokol z ústního jednání a veřejně dostupné ortofoto a registr zemědělské půdy); cesta na </w:t>
      </w:r>
      <w:proofErr w:type="spellStart"/>
      <w:r w:rsidRPr="00507609">
        <w:rPr>
          <w:rFonts w:asciiTheme="minorHAnsi" w:eastAsiaTheme="minorHAnsi" w:hAnsiTheme="minorHAnsi" w:cstheme="minorBidi"/>
          <w:sz w:val="22"/>
          <w:szCs w:val="22"/>
          <w:lang w:eastAsia="en-US"/>
        </w:rPr>
        <w:t>p.p.č</w:t>
      </w:r>
      <w:proofErr w:type="spellEnd"/>
      <w:r w:rsidRPr="00507609">
        <w:rPr>
          <w:rFonts w:asciiTheme="minorHAnsi" w:eastAsiaTheme="minorHAnsi" w:hAnsiTheme="minorHAnsi" w:cstheme="minorBidi"/>
          <w:sz w:val="22"/>
          <w:szCs w:val="22"/>
          <w:lang w:eastAsia="en-US"/>
        </w:rPr>
        <w:t>. 3011 však v terénu stále patrná je, příp. se z části jedná o zatravněný pozemek. Tato alternativní trasa vedoucí přes žel</w:t>
      </w:r>
      <w:r w:rsidR="004C4E39">
        <w:rPr>
          <w:rFonts w:asciiTheme="minorHAnsi" w:eastAsiaTheme="minorHAnsi" w:hAnsiTheme="minorHAnsi" w:cstheme="minorBidi"/>
          <w:sz w:val="22"/>
          <w:szCs w:val="22"/>
          <w:lang w:eastAsia="en-US"/>
        </w:rPr>
        <w:t>.</w:t>
      </w:r>
      <w:r w:rsidRPr="00507609">
        <w:rPr>
          <w:rFonts w:asciiTheme="minorHAnsi" w:eastAsiaTheme="minorHAnsi" w:hAnsiTheme="minorHAnsi" w:cstheme="minorBidi"/>
          <w:sz w:val="22"/>
          <w:szCs w:val="22"/>
          <w:lang w:eastAsia="en-US"/>
        </w:rPr>
        <w:t xml:space="preserve"> přejezd P 4672 je </w:t>
      </w:r>
      <w:proofErr w:type="gramStart"/>
      <w:r w:rsidRPr="00507609">
        <w:rPr>
          <w:rFonts w:asciiTheme="minorHAnsi" w:eastAsiaTheme="minorHAnsi" w:hAnsiTheme="minorHAnsi" w:cstheme="minorBidi"/>
          <w:sz w:val="22"/>
          <w:szCs w:val="22"/>
          <w:lang w:eastAsia="en-US"/>
        </w:rPr>
        <w:t>problematická</w:t>
      </w:r>
      <w:proofErr w:type="gramEnd"/>
      <w:r w:rsidRPr="00507609">
        <w:rPr>
          <w:rFonts w:asciiTheme="minorHAnsi" w:eastAsiaTheme="minorHAnsi" w:hAnsiTheme="minorHAnsi" w:cstheme="minorBidi"/>
          <w:sz w:val="22"/>
          <w:szCs w:val="22"/>
          <w:lang w:eastAsia="en-US"/>
        </w:rPr>
        <w:t xml:space="preserve"> neboť přejezd je zpevněn pouze v šíři 2- 2,5 metru a následuje za ním stoupení cca 7,5%, přičemž mezi místy, kde může dojít ke vzájemnému minutí motorových vozidel, není možnost vizuálního kontaktu. Jako druhé problémové místo uvedl MÚ Jičín půdní celky 4709/7 a 4709/8 obhospodařované panem </w:t>
      </w:r>
      <w:r w:rsidR="00B018DF">
        <w:rPr>
          <w:rFonts w:asciiTheme="minorHAnsi" w:hAnsiTheme="minorHAnsi"/>
          <w:b/>
          <w:sz w:val="22"/>
          <w:szCs w:val="22"/>
        </w:rPr>
        <w:t>------------------------------------</w:t>
      </w:r>
      <w:r w:rsidRPr="00507609">
        <w:rPr>
          <w:rFonts w:asciiTheme="minorHAnsi" w:eastAsiaTheme="minorHAnsi" w:hAnsiTheme="minorHAnsi" w:cstheme="minorBidi"/>
          <w:sz w:val="22"/>
          <w:szCs w:val="22"/>
          <w:lang w:eastAsia="en-US"/>
        </w:rPr>
        <w:t>– město Sobotka upozornilo na možné podmáčení.</w:t>
      </w:r>
      <w:r w:rsidR="004C4E39">
        <w:rPr>
          <w:rFonts w:asciiTheme="minorHAnsi" w:eastAsiaTheme="minorHAnsi" w:hAnsiTheme="minorHAnsi" w:cstheme="minorBidi"/>
          <w:sz w:val="22"/>
          <w:szCs w:val="22"/>
          <w:lang w:eastAsia="en-US"/>
        </w:rPr>
        <w:t xml:space="preserve"> Dále MÚ Jičín uvedl, že v</w:t>
      </w:r>
      <w:r w:rsidRPr="00507609">
        <w:rPr>
          <w:rFonts w:asciiTheme="minorHAnsi" w:eastAsiaTheme="minorHAnsi" w:hAnsiTheme="minorHAnsi" w:cstheme="minorBidi"/>
          <w:sz w:val="22"/>
          <w:szCs w:val="22"/>
          <w:lang w:eastAsia="en-US"/>
        </w:rPr>
        <w:t xml:space="preserve"> případě žel. přejezdu, který je předmětem žádosti, tyto negativní atributy nejsou. Při užití alternativní trasy přes ž. přejezd P4672 jde o přejezd se stejným stupněm zabezpečení, trasa je delší o cca 3,3 km (z toho cca 1,5 km po silnici). Omezení místní úpravou provozu je identické. </w:t>
      </w:r>
    </w:p>
    <w:p w14:paraId="7EB20C1B" w14:textId="77777777" w:rsidR="00507609" w:rsidRPr="00507609" w:rsidRDefault="00507609" w:rsidP="00507609">
      <w:pPr>
        <w:spacing w:after="160" w:line="259" w:lineRule="auto"/>
        <w:jc w:val="both"/>
        <w:rPr>
          <w:rFonts w:asciiTheme="minorHAnsi" w:eastAsiaTheme="minorHAnsi" w:hAnsiTheme="minorHAnsi" w:cstheme="minorBidi"/>
          <w:sz w:val="22"/>
          <w:szCs w:val="22"/>
          <w:lang w:eastAsia="en-US"/>
        </w:rPr>
      </w:pPr>
      <w:r w:rsidRPr="00507609">
        <w:rPr>
          <w:rFonts w:asciiTheme="minorHAnsi" w:eastAsiaTheme="minorHAnsi" w:hAnsiTheme="minorHAnsi" w:cstheme="minorBidi"/>
          <w:sz w:val="22"/>
          <w:szCs w:val="22"/>
          <w:lang w:eastAsia="en-US"/>
        </w:rPr>
        <w:t xml:space="preserve">KÚ KHK uvádí, že MÚ Jičín uváděný </w:t>
      </w:r>
      <w:proofErr w:type="spellStart"/>
      <w:r w:rsidRPr="00507609">
        <w:rPr>
          <w:rFonts w:asciiTheme="minorHAnsi" w:eastAsiaTheme="minorHAnsi" w:hAnsiTheme="minorHAnsi" w:cstheme="minorBidi"/>
          <w:sz w:val="22"/>
          <w:szCs w:val="22"/>
          <w:lang w:eastAsia="en-US"/>
        </w:rPr>
        <w:t>p.p.č</w:t>
      </w:r>
      <w:proofErr w:type="spellEnd"/>
      <w:r w:rsidRPr="00507609">
        <w:rPr>
          <w:rFonts w:asciiTheme="minorHAnsi" w:eastAsiaTheme="minorHAnsi" w:hAnsiTheme="minorHAnsi" w:cstheme="minorBidi"/>
          <w:sz w:val="22"/>
          <w:szCs w:val="22"/>
          <w:lang w:eastAsia="en-US"/>
        </w:rPr>
        <w:t xml:space="preserve">. 2942 je součást půdního celku 4709/14 R, který je přímo napojen na silnici. Pokud jde o </w:t>
      </w:r>
      <w:proofErr w:type="spellStart"/>
      <w:r w:rsidRPr="00507609">
        <w:rPr>
          <w:rFonts w:asciiTheme="minorHAnsi" w:eastAsiaTheme="minorHAnsi" w:hAnsiTheme="minorHAnsi" w:cstheme="minorBidi"/>
          <w:sz w:val="22"/>
          <w:szCs w:val="22"/>
          <w:lang w:eastAsia="en-US"/>
        </w:rPr>
        <w:t>p.p.č</w:t>
      </w:r>
      <w:proofErr w:type="spellEnd"/>
      <w:r w:rsidRPr="00507609">
        <w:rPr>
          <w:rFonts w:asciiTheme="minorHAnsi" w:eastAsiaTheme="minorHAnsi" w:hAnsiTheme="minorHAnsi" w:cstheme="minorBidi"/>
          <w:sz w:val="22"/>
          <w:szCs w:val="22"/>
          <w:lang w:eastAsia="en-US"/>
        </w:rPr>
        <w:t xml:space="preserve">. 2969   je součást půdního celku 4712 T 3 a ten je rovněž přímo napojen na silnici. Jinak vyjádřeno, alternativní cestu na </w:t>
      </w:r>
      <w:proofErr w:type="spellStart"/>
      <w:r w:rsidRPr="00507609">
        <w:rPr>
          <w:rFonts w:asciiTheme="minorHAnsi" w:eastAsiaTheme="minorHAnsi" w:hAnsiTheme="minorHAnsi" w:cstheme="minorBidi"/>
          <w:sz w:val="22"/>
          <w:szCs w:val="22"/>
          <w:lang w:eastAsia="en-US"/>
        </w:rPr>
        <w:t>p.p.č</w:t>
      </w:r>
      <w:proofErr w:type="spellEnd"/>
      <w:r w:rsidRPr="00507609">
        <w:rPr>
          <w:rFonts w:asciiTheme="minorHAnsi" w:eastAsiaTheme="minorHAnsi" w:hAnsiTheme="minorHAnsi" w:cstheme="minorBidi"/>
          <w:sz w:val="22"/>
          <w:szCs w:val="22"/>
          <w:lang w:eastAsia="en-US"/>
        </w:rPr>
        <w:t>. 3011 a žel. přejezd P 4672 nemusí uživatelé těchto dvou pozemků po příp. zrušení předmětného žel. přejezdu vůbec užívat z důvodu nutné komunikační potřeby.</w:t>
      </w:r>
      <w:bookmarkEnd w:id="0"/>
    </w:p>
    <w:p w14:paraId="0F876445" w14:textId="77777777" w:rsidR="00507609" w:rsidRPr="00507609" w:rsidRDefault="00507609" w:rsidP="00507609">
      <w:pPr>
        <w:spacing w:after="160" w:line="259" w:lineRule="auto"/>
        <w:jc w:val="both"/>
        <w:rPr>
          <w:rFonts w:asciiTheme="minorHAnsi" w:eastAsiaTheme="minorHAnsi" w:hAnsiTheme="minorHAnsi" w:cstheme="minorBidi"/>
          <w:sz w:val="22"/>
          <w:szCs w:val="22"/>
          <w:lang w:eastAsia="en-US"/>
        </w:rPr>
      </w:pPr>
    </w:p>
    <w:p w14:paraId="581E534D" w14:textId="77777777" w:rsidR="00507609" w:rsidRPr="00507609" w:rsidRDefault="00507609" w:rsidP="00507609">
      <w:pPr>
        <w:spacing w:after="160" w:line="259" w:lineRule="auto"/>
        <w:jc w:val="both"/>
        <w:rPr>
          <w:rFonts w:asciiTheme="minorHAnsi" w:eastAsiaTheme="minorHAnsi" w:hAnsiTheme="minorHAnsi" w:cstheme="minorBidi"/>
          <w:sz w:val="22"/>
          <w:szCs w:val="22"/>
          <w:lang w:eastAsia="en-US"/>
        </w:rPr>
      </w:pPr>
    </w:p>
    <w:p w14:paraId="1E6E9F92" w14:textId="77777777" w:rsidR="00507609" w:rsidRPr="00507609" w:rsidRDefault="008A1CA6" w:rsidP="00507609">
      <w:pPr>
        <w:spacing w:after="160" w:line="259" w:lineRule="auto"/>
        <w:jc w:val="both"/>
        <w:rPr>
          <w:rFonts w:asciiTheme="minorHAnsi" w:eastAsiaTheme="minorHAnsi" w:hAnsiTheme="minorHAnsi" w:cstheme="minorBidi"/>
          <w:i/>
          <w:iCs/>
          <w:sz w:val="22"/>
          <w:szCs w:val="22"/>
          <w:lang w:eastAsia="en-US"/>
        </w:rPr>
      </w:pPr>
      <w:hyperlink r:id="rId12" w:history="1">
        <w:r w:rsidR="00507609" w:rsidRPr="00507609">
          <w:rPr>
            <w:rFonts w:asciiTheme="minorHAnsi" w:eastAsiaTheme="minorHAnsi" w:hAnsiTheme="minorHAnsi" w:cstheme="minorBidi"/>
            <w:i/>
            <w:iCs/>
            <w:color w:val="0563C1" w:themeColor="hyperlink"/>
            <w:sz w:val="22"/>
            <w:szCs w:val="22"/>
            <w:u w:val="single"/>
            <w:lang w:eastAsia="en-US"/>
          </w:rPr>
          <w:t>https://eagri.cz/public/app/lpisext/lpis/verejny2/plpis/</w:t>
        </w:r>
      </w:hyperlink>
      <w:r w:rsidR="00507609" w:rsidRPr="00507609">
        <w:rPr>
          <w:rFonts w:asciiTheme="minorHAnsi" w:eastAsiaTheme="minorHAnsi" w:hAnsiTheme="minorHAnsi" w:cstheme="minorBidi"/>
          <w:i/>
          <w:iCs/>
          <w:sz w:val="22"/>
          <w:szCs w:val="22"/>
          <w:lang w:eastAsia="en-US"/>
        </w:rPr>
        <w:t xml:space="preserve"> - situace popisovaných půdních celků</w:t>
      </w:r>
    </w:p>
    <w:p w14:paraId="14EC5B6A" w14:textId="77777777" w:rsidR="00507609" w:rsidRPr="00507609" w:rsidRDefault="00507609" w:rsidP="00507609">
      <w:pPr>
        <w:spacing w:after="160" w:line="259" w:lineRule="auto"/>
        <w:jc w:val="both"/>
        <w:rPr>
          <w:rFonts w:asciiTheme="minorHAnsi" w:eastAsiaTheme="minorHAnsi" w:hAnsiTheme="minorHAnsi" w:cstheme="minorBidi"/>
          <w:b/>
          <w:bCs/>
          <w:sz w:val="22"/>
          <w:szCs w:val="22"/>
          <w:lang w:eastAsia="en-US"/>
        </w:rPr>
      </w:pPr>
      <w:r w:rsidRPr="00507609">
        <w:rPr>
          <w:rFonts w:asciiTheme="minorHAnsi" w:eastAsiaTheme="minorHAnsi" w:hAnsiTheme="minorHAnsi" w:cstheme="minorBidi"/>
          <w:b/>
          <w:bCs/>
          <w:noProof/>
          <w:sz w:val="22"/>
          <w:szCs w:val="22"/>
          <w:lang w:eastAsia="en-US"/>
        </w:rPr>
        <w:drawing>
          <wp:inline distT="0" distB="0" distL="0" distR="0" wp14:anchorId="462D9066" wp14:editId="5D09646E">
            <wp:extent cx="5177932" cy="4552950"/>
            <wp:effectExtent l="0" t="0" r="381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181446" cy="4556040"/>
                    </a:xfrm>
                    <a:prstGeom prst="rect">
                      <a:avLst/>
                    </a:prstGeom>
                    <a:noFill/>
                    <a:ln>
                      <a:noFill/>
                    </a:ln>
                  </pic:spPr>
                </pic:pic>
              </a:graphicData>
            </a:graphic>
          </wp:inline>
        </w:drawing>
      </w:r>
    </w:p>
    <w:p w14:paraId="4A7BADE6" w14:textId="77777777" w:rsidR="00507609" w:rsidRPr="00507609" w:rsidRDefault="00507609" w:rsidP="00507609">
      <w:pPr>
        <w:spacing w:after="160" w:line="259" w:lineRule="auto"/>
        <w:jc w:val="both"/>
        <w:rPr>
          <w:rFonts w:asciiTheme="minorHAnsi" w:eastAsiaTheme="minorHAnsi" w:hAnsiTheme="minorHAnsi" w:cstheme="minorBidi"/>
          <w:sz w:val="22"/>
          <w:szCs w:val="22"/>
          <w:lang w:eastAsia="en-US"/>
        </w:rPr>
      </w:pPr>
    </w:p>
    <w:p w14:paraId="05CB39D5" w14:textId="4E846A2D" w:rsidR="00507609" w:rsidRPr="00507609" w:rsidRDefault="00507609" w:rsidP="00507609">
      <w:pPr>
        <w:spacing w:after="160" w:line="259" w:lineRule="auto"/>
        <w:jc w:val="both"/>
        <w:rPr>
          <w:rFonts w:asciiTheme="minorHAnsi" w:eastAsiaTheme="minorHAnsi" w:hAnsiTheme="minorHAnsi" w:cstheme="minorBidi"/>
          <w:sz w:val="22"/>
          <w:szCs w:val="22"/>
          <w:lang w:eastAsia="en-US"/>
        </w:rPr>
      </w:pPr>
      <w:r w:rsidRPr="00507609">
        <w:rPr>
          <w:rFonts w:asciiTheme="minorHAnsi" w:eastAsiaTheme="minorHAnsi" w:hAnsiTheme="minorHAnsi" w:cstheme="minorBidi"/>
          <w:sz w:val="22"/>
          <w:szCs w:val="22"/>
          <w:lang w:eastAsia="en-US"/>
        </w:rPr>
        <w:lastRenderedPageBreak/>
        <w:t xml:space="preserve">Pokud jde o </w:t>
      </w:r>
      <w:proofErr w:type="spellStart"/>
      <w:r w:rsidRPr="00507609">
        <w:rPr>
          <w:rFonts w:asciiTheme="minorHAnsi" w:eastAsiaTheme="minorHAnsi" w:hAnsiTheme="minorHAnsi" w:cstheme="minorBidi"/>
          <w:sz w:val="22"/>
          <w:szCs w:val="22"/>
          <w:lang w:eastAsia="en-US"/>
        </w:rPr>
        <w:t>p.p.č</w:t>
      </w:r>
      <w:proofErr w:type="spellEnd"/>
      <w:r w:rsidRPr="00507609">
        <w:rPr>
          <w:rFonts w:asciiTheme="minorHAnsi" w:eastAsiaTheme="minorHAnsi" w:hAnsiTheme="minorHAnsi" w:cstheme="minorBidi"/>
          <w:sz w:val="22"/>
          <w:szCs w:val="22"/>
          <w:lang w:eastAsia="en-US"/>
        </w:rPr>
        <w:t xml:space="preserve">. 2921 (půdní celek 4709/7 T), pak nutno shrnout z předchozího textu (a předchozích rozhodnutí) že: a) jde o trvalý travní porost o výměře cca 1,5 ha, b) přímo navazuje na půdní celek 4709/8 R (stejný uživatel – pan </w:t>
      </w:r>
      <w:r w:rsidR="00B018DF">
        <w:rPr>
          <w:rFonts w:asciiTheme="minorHAnsi" w:hAnsiTheme="minorHAnsi"/>
          <w:b/>
          <w:sz w:val="22"/>
          <w:szCs w:val="22"/>
        </w:rPr>
        <w:t>------------------------------------</w:t>
      </w:r>
      <w:r w:rsidRPr="00507609">
        <w:rPr>
          <w:rFonts w:asciiTheme="minorHAnsi" w:eastAsiaTheme="minorHAnsi" w:hAnsiTheme="minorHAnsi" w:cstheme="minorBidi"/>
          <w:sz w:val="22"/>
          <w:szCs w:val="22"/>
          <w:lang w:eastAsia="en-US"/>
        </w:rPr>
        <w:t xml:space="preserve">), který je napojen na pozemní komunikaci </w:t>
      </w:r>
      <w:proofErr w:type="spellStart"/>
      <w:r w:rsidRPr="00507609">
        <w:rPr>
          <w:rFonts w:asciiTheme="minorHAnsi" w:eastAsiaTheme="minorHAnsi" w:hAnsiTheme="minorHAnsi" w:cstheme="minorBidi"/>
          <w:sz w:val="22"/>
          <w:szCs w:val="22"/>
          <w:lang w:eastAsia="en-US"/>
        </w:rPr>
        <w:t>p.p.č</w:t>
      </w:r>
      <w:proofErr w:type="spellEnd"/>
      <w:r w:rsidRPr="00507609">
        <w:rPr>
          <w:rFonts w:asciiTheme="minorHAnsi" w:eastAsiaTheme="minorHAnsi" w:hAnsiTheme="minorHAnsi" w:cstheme="minorBidi"/>
          <w:sz w:val="22"/>
          <w:szCs w:val="22"/>
          <w:lang w:eastAsia="en-US"/>
        </w:rPr>
        <w:t xml:space="preserve">. 3017. </w:t>
      </w:r>
      <w:r w:rsidR="00B5122B">
        <w:rPr>
          <w:rFonts w:asciiTheme="minorHAnsi" w:eastAsiaTheme="minorHAnsi" w:hAnsiTheme="minorHAnsi" w:cstheme="minorBidi"/>
          <w:sz w:val="22"/>
          <w:szCs w:val="22"/>
          <w:lang w:eastAsia="en-US"/>
        </w:rPr>
        <w:t xml:space="preserve">             </w:t>
      </w:r>
      <w:r w:rsidRPr="00507609">
        <w:rPr>
          <w:rFonts w:asciiTheme="minorHAnsi" w:eastAsiaTheme="minorHAnsi" w:hAnsiTheme="minorHAnsi" w:cstheme="minorBidi"/>
          <w:sz w:val="22"/>
          <w:szCs w:val="22"/>
          <w:lang w:eastAsia="en-US"/>
        </w:rPr>
        <w:t xml:space="preserve">MÚ Jičín v odvoláním napadeném rozhodnutí uvedl, že dopravní napojení tohoto půdního celku přes žel. přejezd P 4672 je nevyhovující z hlediska BESIP, jak je popsáno výše. Avšak nebylo zohledněno, že jediným uživatelem z nutné komunikační potřeby (pokud bychom připustili nemožnost příjezdu po sousedním půdním celku stejného uživatele) je právě uživatel </w:t>
      </w:r>
      <w:proofErr w:type="spellStart"/>
      <w:r w:rsidRPr="00507609">
        <w:rPr>
          <w:rFonts w:asciiTheme="minorHAnsi" w:eastAsiaTheme="minorHAnsi" w:hAnsiTheme="minorHAnsi" w:cstheme="minorBidi"/>
          <w:sz w:val="22"/>
          <w:szCs w:val="22"/>
          <w:lang w:eastAsia="en-US"/>
        </w:rPr>
        <w:t>p.p.č</w:t>
      </w:r>
      <w:proofErr w:type="spellEnd"/>
      <w:r w:rsidRPr="00507609">
        <w:rPr>
          <w:rFonts w:asciiTheme="minorHAnsi" w:eastAsiaTheme="minorHAnsi" w:hAnsiTheme="minorHAnsi" w:cstheme="minorBidi"/>
          <w:sz w:val="22"/>
          <w:szCs w:val="22"/>
          <w:lang w:eastAsia="en-US"/>
        </w:rPr>
        <w:t xml:space="preserve">. 2921. A tato zásadní okolnost ve spojení s tím, že jde o trvalý travní porost relativně malé výměry (čemuž, jak bylo uvedeno, odpovídá velmi nízká frekvence užívání zemědělskou technikou) eliminuje, resp. značně oslabuje MÚ Jičín zjištěné nedostatky z hlediska BESIP, když již za současného stavu (i z hlediska místní úpravy provozu </w:t>
      </w:r>
      <w:r w:rsidR="000864FF">
        <w:rPr>
          <w:rFonts w:asciiTheme="minorHAnsi" w:eastAsiaTheme="minorHAnsi" w:hAnsiTheme="minorHAnsi" w:cstheme="minorHAnsi"/>
          <w:sz w:val="22"/>
          <w:szCs w:val="22"/>
          <w:lang w:eastAsia="en-US"/>
        </w:rPr>
        <w:t>[</w:t>
      </w:r>
      <w:r w:rsidRPr="00507609">
        <w:rPr>
          <w:rFonts w:asciiTheme="minorHAnsi" w:eastAsiaTheme="minorHAnsi" w:hAnsiTheme="minorHAnsi" w:cstheme="minorBidi"/>
          <w:sz w:val="22"/>
          <w:szCs w:val="22"/>
          <w:lang w:eastAsia="en-US"/>
        </w:rPr>
        <w:t>dopravního značení</w:t>
      </w:r>
      <w:r w:rsidR="000864FF">
        <w:rPr>
          <w:rFonts w:asciiTheme="minorHAnsi" w:eastAsiaTheme="minorHAnsi" w:hAnsiTheme="minorHAnsi" w:cstheme="minorHAnsi"/>
          <w:sz w:val="22"/>
          <w:szCs w:val="22"/>
          <w:lang w:eastAsia="en-US"/>
        </w:rPr>
        <w:t>]</w:t>
      </w:r>
      <w:r w:rsidRPr="00507609">
        <w:rPr>
          <w:rFonts w:asciiTheme="minorHAnsi" w:eastAsiaTheme="minorHAnsi" w:hAnsiTheme="minorHAnsi" w:cstheme="minorBidi"/>
          <w:sz w:val="22"/>
          <w:szCs w:val="22"/>
          <w:lang w:eastAsia="en-US"/>
        </w:rPr>
        <w:t xml:space="preserve"> – které může doznat s ohledem na zde uvedené změn), je pravdě podobnost střetu zemědělské techniky cizích subjektů v předmětném místě zcela marginální. Nutno poznamenat, že obdobnými charakteristikami z hlediska BESIP disponují stovky a tisíce jiných polních a lesních cest. Přitom město Sobotka, resp.  MÚ Jičín k tvrzenému podmáčení </w:t>
      </w:r>
      <w:proofErr w:type="spellStart"/>
      <w:r w:rsidRPr="00507609">
        <w:rPr>
          <w:rFonts w:asciiTheme="minorHAnsi" w:eastAsiaTheme="minorHAnsi" w:hAnsiTheme="minorHAnsi" w:cstheme="minorBidi"/>
          <w:sz w:val="22"/>
          <w:szCs w:val="22"/>
          <w:lang w:eastAsia="en-US"/>
        </w:rPr>
        <w:t>p.p.č</w:t>
      </w:r>
      <w:proofErr w:type="spellEnd"/>
      <w:r w:rsidRPr="00507609">
        <w:rPr>
          <w:rFonts w:asciiTheme="minorHAnsi" w:eastAsiaTheme="minorHAnsi" w:hAnsiTheme="minorHAnsi" w:cstheme="minorBidi"/>
          <w:sz w:val="22"/>
          <w:szCs w:val="22"/>
          <w:lang w:eastAsia="en-US"/>
        </w:rPr>
        <w:t xml:space="preserve">. 3011 pouze uvedli, že tento pozemek je ve vztahu k sousedním půdním celkům níže a bezprostředně vedle něj se nachází vodní tok Sobotka; sic mohou být tyto okolnosti pro podmáčení důležité, samy o sobě jej neprokazují; navíc - jak ovšem správně připomněl odvolatel, i pokud by po určitou dobu tento pozemek v určité části roku podmáčen byl, pak s ohledem na charakteristiky </w:t>
      </w:r>
      <w:proofErr w:type="spellStart"/>
      <w:r w:rsidRPr="00507609">
        <w:rPr>
          <w:rFonts w:asciiTheme="minorHAnsi" w:eastAsiaTheme="minorHAnsi" w:hAnsiTheme="minorHAnsi" w:cstheme="minorBidi"/>
          <w:sz w:val="22"/>
          <w:szCs w:val="22"/>
          <w:lang w:eastAsia="en-US"/>
        </w:rPr>
        <w:t>p.p.č</w:t>
      </w:r>
      <w:proofErr w:type="spellEnd"/>
      <w:r w:rsidRPr="00507609">
        <w:rPr>
          <w:rFonts w:asciiTheme="minorHAnsi" w:eastAsiaTheme="minorHAnsi" w:hAnsiTheme="minorHAnsi" w:cstheme="minorBidi"/>
          <w:sz w:val="22"/>
          <w:szCs w:val="22"/>
          <w:lang w:eastAsia="en-US"/>
        </w:rPr>
        <w:t>. 2921 a tím i nutnou četnost užití a typ vozidel (traktor) pro jeho obhospodařování se nejedná o okolnost, která by vylučovala užití této alternativní cesty. Přitom jak již KÚ KHK uvedl</w:t>
      </w:r>
      <w:r w:rsidR="00806B28">
        <w:rPr>
          <w:rFonts w:asciiTheme="minorHAnsi" w:eastAsiaTheme="minorHAnsi" w:hAnsiTheme="minorHAnsi" w:cstheme="minorBidi"/>
          <w:sz w:val="22"/>
          <w:szCs w:val="22"/>
          <w:lang w:eastAsia="en-US"/>
        </w:rPr>
        <w:t xml:space="preserve"> v předchozím rozhodnutí</w:t>
      </w:r>
      <w:r w:rsidRPr="00507609">
        <w:rPr>
          <w:rFonts w:asciiTheme="minorHAnsi" w:eastAsiaTheme="minorHAnsi" w:hAnsiTheme="minorHAnsi" w:cstheme="minorBidi"/>
          <w:sz w:val="22"/>
          <w:szCs w:val="22"/>
          <w:lang w:eastAsia="en-US"/>
        </w:rPr>
        <w:t xml:space="preserve"> odkazem na rozsudek Krajského soudu v Brně čj. 30 A 18/2019-85 ze dne 18. 2. 2021, zhoršení dopravního napojení po ev. zrušení železničního přejezdu není důvodem pro zamítnutí žádosti o zrušení železničního přejezdu.      </w:t>
      </w:r>
    </w:p>
    <w:p w14:paraId="60765BB8" w14:textId="77777777" w:rsidR="00507609" w:rsidRPr="00507609" w:rsidRDefault="008A1CA6" w:rsidP="00507609">
      <w:pPr>
        <w:spacing w:after="160" w:line="259" w:lineRule="auto"/>
        <w:jc w:val="both"/>
        <w:rPr>
          <w:rFonts w:asciiTheme="minorHAnsi" w:eastAsiaTheme="minorHAnsi" w:hAnsiTheme="minorHAnsi" w:cstheme="minorBidi"/>
          <w:i/>
          <w:iCs/>
          <w:sz w:val="22"/>
          <w:szCs w:val="22"/>
          <w:lang w:eastAsia="en-US"/>
        </w:rPr>
      </w:pPr>
      <w:hyperlink r:id="rId14" w:history="1">
        <w:r w:rsidR="00507609" w:rsidRPr="00507609">
          <w:rPr>
            <w:rFonts w:asciiTheme="minorHAnsi" w:eastAsiaTheme="minorHAnsi" w:hAnsiTheme="minorHAnsi" w:cstheme="minorBidi"/>
            <w:i/>
            <w:iCs/>
            <w:color w:val="0563C1" w:themeColor="hyperlink"/>
            <w:sz w:val="22"/>
            <w:szCs w:val="22"/>
            <w:u w:val="single"/>
            <w:lang w:eastAsia="en-US"/>
          </w:rPr>
          <w:t>https://eagri.cz/public/app/lpisext/lpis/verejny2/plpis/</w:t>
        </w:r>
      </w:hyperlink>
      <w:r w:rsidR="00507609" w:rsidRPr="00507609">
        <w:rPr>
          <w:rFonts w:asciiTheme="minorHAnsi" w:eastAsiaTheme="minorHAnsi" w:hAnsiTheme="minorHAnsi" w:cstheme="minorBidi"/>
          <w:i/>
          <w:iCs/>
          <w:sz w:val="22"/>
          <w:szCs w:val="22"/>
          <w:lang w:eastAsia="en-US"/>
        </w:rPr>
        <w:t xml:space="preserve"> -situace půdního celku 4709/7 T</w:t>
      </w:r>
    </w:p>
    <w:p w14:paraId="37A99CA7" w14:textId="77777777" w:rsidR="00507609" w:rsidRPr="00507609" w:rsidRDefault="00507609" w:rsidP="00507609">
      <w:pPr>
        <w:spacing w:after="160" w:line="259" w:lineRule="auto"/>
        <w:jc w:val="both"/>
        <w:rPr>
          <w:rFonts w:asciiTheme="minorHAnsi" w:eastAsiaTheme="minorHAnsi" w:hAnsiTheme="minorHAnsi" w:cstheme="minorBidi"/>
          <w:noProof/>
          <w:sz w:val="22"/>
          <w:szCs w:val="22"/>
          <w:lang w:eastAsia="en-US"/>
        </w:rPr>
      </w:pPr>
      <w:r w:rsidRPr="00507609">
        <w:rPr>
          <w:rFonts w:asciiTheme="minorHAnsi" w:eastAsiaTheme="minorHAnsi" w:hAnsiTheme="minorHAnsi" w:cstheme="minorBidi"/>
          <w:noProof/>
          <w:sz w:val="22"/>
          <w:szCs w:val="22"/>
          <w:lang w:eastAsia="en-US"/>
        </w:rPr>
        <w:drawing>
          <wp:inline distT="0" distB="0" distL="0" distR="0" wp14:anchorId="4C5EC5D3" wp14:editId="6AD7FEC6">
            <wp:extent cx="5753100" cy="3771900"/>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53100" cy="3771900"/>
                    </a:xfrm>
                    <a:prstGeom prst="rect">
                      <a:avLst/>
                    </a:prstGeom>
                    <a:noFill/>
                    <a:ln>
                      <a:noFill/>
                    </a:ln>
                  </pic:spPr>
                </pic:pic>
              </a:graphicData>
            </a:graphic>
          </wp:inline>
        </w:drawing>
      </w:r>
    </w:p>
    <w:p w14:paraId="00EB8159" w14:textId="77777777" w:rsidR="00507609" w:rsidRPr="00507609" w:rsidRDefault="00507609" w:rsidP="00507609">
      <w:pPr>
        <w:spacing w:after="160" w:line="259" w:lineRule="auto"/>
        <w:rPr>
          <w:rFonts w:asciiTheme="minorHAnsi" w:eastAsiaTheme="minorHAnsi" w:hAnsiTheme="minorHAnsi" w:cstheme="minorBidi"/>
          <w:noProof/>
          <w:sz w:val="22"/>
          <w:szCs w:val="22"/>
          <w:lang w:eastAsia="en-US"/>
        </w:rPr>
      </w:pPr>
    </w:p>
    <w:p w14:paraId="65CDDC2A" w14:textId="77777777" w:rsidR="00507609" w:rsidRPr="00507609" w:rsidRDefault="00507609" w:rsidP="00507609">
      <w:pPr>
        <w:spacing w:line="259" w:lineRule="auto"/>
        <w:rPr>
          <w:rFonts w:asciiTheme="minorHAnsi" w:eastAsiaTheme="minorHAnsi" w:hAnsiTheme="minorHAnsi" w:cstheme="minorBidi"/>
          <w:i/>
          <w:iCs/>
          <w:sz w:val="22"/>
          <w:szCs w:val="22"/>
          <w:lang w:eastAsia="en-US"/>
        </w:rPr>
      </w:pPr>
      <w:r w:rsidRPr="00507609">
        <w:rPr>
          <w:rFonts w:asciiTheme="minorHAnsi" w:eastAsiaTheme="minorHAnsi" w:hAnsiTheme="minorHAnsi" w:cstheme="minorBidi"/>
          <w:sz w:val="22"/>
          <w:szCs w:val="22"/>
          <w:lang w:eastAsia="en-US"/>
        </w:rPr>
        <w:lastRenderedPageBreak/>
        <w:t xml:space="preserve">KÚ KHK dále doplňuje, že s účinností od 01. 01. 2021 jsou v § 37a zákona č. 13/1997 Sb., o pozemních komunikacích, ve zn. </w:t>
      </w:r>
      <w:proofErr w:type="spellStart"/>
      <w:r w:rsidRPr="00507609">
        <w:rPr>
          <w:rFonts w:asciiTheme="minorHAnsi" w:eastAsiaTheme="minorHAnsi" w:hAnsiTheme="minorHAnsi" w:cstheme="minorBidi"/>
          <w:sz w:val="22"/>
          <w:szCs w:val="22"/>
          <w:lang w:eastAsia="en-US"/>
        </w:rPr>
        <w:t>pozd</w:t>
      </w:r>
      <w:proofErr w:type="spellEnd"/>
      <w:r w:rsidRPr="00507609">
        <w:rPr>
          <w:rFonts w:asciiTheme="minorHAnsi" w:eastAsiaTheme="minorHAnsi" w:hAnsiTheme="minorHAnsi" w:cstheme="minorBidi"/>
          <w:sz w:val="22"/>
          <w:szCs w:val="22"/>
          <w:lang w:eastAsia="en-US"/>
        </w:rPr>
        <w:t xml:space="preserve">. předpisů upravena nová pravidla pro rušení železničních přejezdů: </w:t>
      </w:r>
    </w:p>
    <w:p w14:paraId="2584373D" w14:textId="77777777" w:rsidR="00507609" w:rsidRPr="00507609" w:rsidRDefault="00507609" w:rsidP="00507609">
      <w:pPr>
        <w:spacing w:line="259" w:lineRule="auto"/>
        <w:rPr>
          <w:rFonts w:asciiTheme="minorHAnsi" w:eastAsiaTheme="minorHAnsi" w:hAnsiTheme="minorHAnsi" w:cstheme="minorBidi"/>
          <w:i/>
          <w:iCs/>
          <w:sz w:val="22"/>
          <w:szCs w:val="22"/>
          <w:lang w:eastAsia="en-US"/>
        </w:rPr>
      </w:pPr>
      <w:r w:rsidRPr="00507609">
        <w:rPr>
          <w:rFonts w:asciiTheme="minorHAnsi" w:eastAsiaTheme="minorHAnsi" w:hAnsiTheme="minorHAnsi" w:cstheme="minorBidi"/>
          <w:i/>
          <w:iCs/>
          <w:sz w:val="22"/>
          <w:szCs w:val="22"/>
          <w:lang w:eastAsia="en-US"/>
        </w:rPr>
        <w:t>(1) Na žádost vlastníka dráhy nebo pozemní komunikace povolí příslušný silniční správní úřad zrušení přejezdu, pokud k přístupu k nemovitostem, k němuž je využívána pozemní komunikace, je možné využít jinou vhodnou trasu, která</w:t>
      </w:r>
    </w:p>
    <w:p w14:paraId="5C47E764" w14:textId="77777777" w:rsidR="00507609" w:rsidRPr="00507609" w:rsidRDefault="00507609" w:rsidP="00507609">
      <w:pPr>
        <w:spacing w:line="259" w:lineRule="auto"/>
        <w:rPr>
          <w:rFonts w:asciiTheme="minorHAnsi" w:eastAsiaTheme="minorHAnsi" w:hAnsiTheme="minorHAnsi" w:cstheme="minorBidi"/>
          <w:i/>
          <w:iCs/>
          <w:sz w:val="22"/>
          <w:szCs w:val="22"/>
          <w:lang w:eastAsia="en-US"/>
        </w:rPr>
      </w:pPr>
      <w:r w:rsidRPr="00507609">
        <w:rPr>
          <w:rFonts w:asciiTheme="minorHAnsi" w:eastAsiaTheme="minorHAnsi" w:hAnsiTheme="minorHAnsi" w:cstheme="minorBidi"/>
          <w:i/>
          <w:iCs/>
          <w:sz w:val="22"/>
          <w:szCs w:val="22"/>
          <w:lang w:eastAsia="en-US"/>
        </w:rPr>
        <w:t xml:space="preserve"> a) není delší o více než 5 km a</w:t>
      </w:r>
    </w:p>
    <w:p w14:paraId="4D84C510" w14:textId="77777777" w:rsidR="00507609" w:rsidRPr="00507609" w:rsidRDefault="00507609" w:rsidP="00507609">
      <w:pPr>
        <w:spacing w:line="259" w:lineRule="auto"/>
        <w:rPr>
          <w:rFonts w:asciiTheme="minorHAnsi" w:eastAsiaTheme="minorHAnsi" w:hAnsiTheme="minorHAnsi" w:cstheme="minorBidi"/>
          <w:i/>
          <w:iCs/>
          <w:sz w:val="22"/>
          <w:szCs w:val="22"/>
          <w:lang w:eastAsia="en-US"/>
        </w:rPr>
      </w:pPr>
      <w:r w:rsidRPr="00507609">
        <w:rPr>
          <w:rFonts w:asciiTheme="minorHAnsi" w:eastAsiaTheme="minorHAnsi" w:hAnsiTheme="minorHAnsi" w:cstheme="minorBidi"/>
          <w:i/>
          <w:iCs/>
          <w:sz w:val="22"/>
          <w:szCs w:val="22"/>
          <w:lang w:eastAsia="en-US"/>
        </w:rPr>
        <w:t>b) nevede přes přejezd s nižším stupněm zabezpečení.</w:t>
      </w:r>
    </w:p>
    <w:p w14:paraId="7988D991" w14:textId="77777777" w:rsidR="00507609" w:rsidRPr="00507609" w:rsidRDefault="00507609" w:rsidP="00507609">
      <w:pPr>
        <w:spacing w:line="259" w:lineRule="auto"/>
        <w:rPr>
          <w:rFonts w:asciiTheme="minorHAnsi" w:eastAsiaTheme="minorHAnsi" w:hAnsiTheme="minorHAnsi" w:cstheme="minorBidi"/>
          <w:i/>
          <w:iCs/>
          <w:sz w:val="22"/>
          <w:szCs w:val="22"/>
          <w:lang w:eastAsia="en-US"/>
        </w:rPr>
      </w:pPr>
      <w:r w:rsidRPr="00507609">
        <w:rPr>
          <w:rFonts w:asciiTheme="minorHAnsi" w:eastAsiaTheme="minorHAnsi" w:hAnsiTheme="minorHAnsi" w:cstheme="minorBidi"/>
          <w:i/>
          <w:iCs/>
          <w:sz w:val="22"/>
          <w:szCs w:val="22"/>
          <w:lang w:eastAsia="en-US"/>
        </w:rPr>
        <w:t xml:space="preserve"> (2) Účastníkem řízení o povolení zrušení přejezdu je vlastník pozemní komunikace, vlastník dráhy a obec, na jejímž území se rušený přejezd nachází.</w:t>
      </w:r>
    </w:p>
    <w:p w14:paraId="120F78F4" w14:textId="77777777" w:rsidR="00507609" w:rsidRPr="00507609" w:rsidRDefault="00507609" w:rsidP="00507609">
      <w:pPr>
        <w:spacing w:line="259" w:lineRule="auto"/>
        <w:ind w:hanging="284"/>
        <w:rPr>
          <w:rFonts w:asciiTheme="minorHAnsi" w:eastAsiaTheme="minorHAnsi" w:hAnsiTheme="minorHAnsi" w:cstheme="minorBidi"/>
          <w:i/>
          <w:iCs/>
          <w:sz w:val="22"/>
          <w:szCs w:val="22"/>
          <w:lang w:eastAsia="en-US"/>
        </w:rPr>
      </w:pPr>
      <w:r w:rsidRPr="00507609">
        <w:rPr>
          <w:rFonts w:asciiTheme="minorHAnsi" w:eastAsiaTheme="minorHAnsi" w:hAnsiTheme="minorHAnsi" w:cstheme="minorBidi"/>
          <w:i/>
          <w:iCs/>
          <w:sz w:val="22"/>
          <w:szCs w:val="22"/>
          <w:lang w:eastAsia="en-US"/>
        </w:rPr>
        <w:tab/>
        <w:t>(3) Silniční správní úřad si před vydáním rozhodnutí vyžádá závazné stanovisko</w:t>
      </w:r>
    </w:p>
    <w:p w14:paraId="769FE40E" w14:textId="77777777" w:rsidR="00507609" w:rsidRPr="00507609" w:rsidRDefault="00507609" w:rsidP="00507609">
      <w:pPr>
        <w:spacing w:line="259" w:lineRule="auto"/>
        <w:rPr>
          <w:rFonts w:asciiTheme="minorHAnsi" w:eastAsiaTheme="minorHAnsi" w:hAnsiTheme="minorHAnsi" w:cstheme="minorBidi"/>
          <w:i/>
          <w:iCs/>
          <w:sz w:val="22"/>
          <w:szCs w:val="22"/>
          <w:lang w:eastAsia="en-US"/>
        </w:rPr>
      </w:pPr>
      <w:r w:rsidRPr="00507609">
        <w:rPr>
          <w:rFonts w:asciiTheme="minorHAnsi" w:eastAsiaTheme="minorHAnsi" w:hAnsiTheme="minorHAnsi" w:cstheme="minorBidi"/>
          <w:i/>
          <w:iCs/>
          <w:sz w:val="22"/>
          <w:szCs w:val="22"/>
          <w:lang w:eastAsia="en-US"/>
        </w:rPr>
        <w:t xml:space="preserve"> a) Policie České republiky k posouzení vhodnosti trasy podle odstavce 1, jde-li o zrušení přejezdu na silnici, místní komunikaci nebo veřejně přístupné účelové komunikaci, a</w:t>
      </w:r>
    </w:p>
    <w:p w14:paraId="6EFCEEDC" w14:textId="5D94832D" w:rsidR="00507609" w:rsidRDefault="00507609" w:rsidP="00507609">
      <w:pPr>
        <w:spacing w:line="259" w:lineRule="auto"/>
        <w:rPr>
          <w:rFonts w:asciiTheme="minorHAnsi" w:eastAsiaTheme="minorHAnsi" w:hAnsiTheme="minorHAnsi" w:cstheme="minorBidi"/>
          <w:i/>
          <w:iCs/>
          <w:sz w:val="22"/>
          <w:szCs w:val="22"/>
          <w:lang w:eastAsia="en-US"/>
        </w:rPr>
      </w:pPr>
      <w:r w:rsidRPr="00507609">
        <w:rPr>
          <w:rFonts w:asciiTheme="minorHAnsi" w:eastAsiaTheme="minorHAnsi" w:hAnsiTheme="minorHAnsi" w:cstheme="minorBidi"/>
          <w:i/>
          <w:iCs/>
          <w:sz w:val="22"/>
          <w:szCs w:val="22"/>
          <w:lang w:eastAsia="en-US"/>
        </w:rPr>
        <w:t>b) drážního správního úřadu k posouzení stupně zabezpečení přejezdu, má-li trasa podle odstavce 1 vést přes přejezd.</w:t>
      </w:r>
    </w:p>
    <w:p w14:paraId="257940CC" w14:textId="77777777" w:rsidR="00453FF5" w:rsidRPr="00507609" w:rsidRDefault="00453FF5" w:rsidP="00507609">
      <w:pPr>
        <w:spacing w:line="259" w:lineRule="auto"/>
        <w:rPr>
          <w:rFonts w:asciiTheme="minorHAnsi" w:eastAsiaTheme="minorHAnsi" w:hAnsiTheme="minorHAnsi" w:cstheme="minorBidi"/>
          <w:i/>
          <w:iCs/>
          <w:sz w:val="22"/>
          <w:szCs w:val="22"/>
          <w:lang w:eastAsia="en-US"/>
        </w:rPr>
      </w:pPr>
    </w:p>
    <w:p w14:paraId="3D972DC1" w14:textId="77777777" w:rsidR="00507609" w:rsidRPr="00507609" w:rsidRDefault="00507609" w:rsidP="00507609">
      <w:pPr>
        <w:spacing w:after="160" w:line="259" w:lineRule="auto"/>
        <w:jc w:val="both"/>
        <w:rPr>
          <w:rFonts w:asciiTheme="minorHAnsi" w:eastAsiaTheme="minorHAnsi" w:hAnsiTheme="minorHAnsi" w:cstheme="minorBidi"/>
          <w:sz w:val="22"/>
          <w:szCs w:val="22"/>
          <w:lang w:eastAsia="en-US"/>
        </w:rPr>
      </w:pPr>
      <w:r w:rsidRPr="00507609">
        <w:rPr>
          <w:rFonts w:asciiTheme="minorHAnsi" w:eastAsiaTheme="minorHAnsi" w:hAnsiTheme="minorHAnsi" w:cstheme="minorBidi"/>
          <w:sz w:val="22"/>
          <w:szCs w:val="22"/>
          <w:lang w:eastAsia="en-US"/>
        </w:rPr>
        <w:t xml:space="preserve">Přestože se uvedená právní úprava na toto správní řízení nevztahuje (žádost byla podána před účinností tohoto ustanovení), je zde patrná vůle zákonodárce stanovit jasná pravidla pro rušení železničních přejezdů, přičemž je přímo počítáno s tím, že alternativní trasa může být delší až o 5 km. </w:t>
      </w:r>
    </w:p>
    <w:p w14:paraId="6BC3223F" w14:textId="77777777" w:rsidR="00507609" w:rsidRPr="00507609" w:rsidRDefault="00507609" w:rsidP="00507609">
      <w:pPr>
        <w:spacing w:after="160" w:line="259" w:lineRule="auto"/>
        <w:jc w:val="both"/>
        <w:rPr>
          <w:rFonts w:asciiTheme="minorHAnsi" w:eastAsiaTheme="minorHAnsi" w:hAnsiTheme="minorHAnsi" w:cstheme="minorBidi"/>
          <w:sz w:val="22"/>
          <w:szCs w:val="22"/>
          <w:lang w:eastAsia="en-US"/>
        </w:rPr>
      </w:pPr>
    </w:p>
    <w:p w14:paraId="3805C29F" w14:textId="77777777" w:rsidR="00507609" w:rsidRPr="00507609" w:rsidRDefault="00507609" w:rsidP="00507609">
      <w:pPr>
        <w:spacing w:after="160" w:line="259" w:lineRule="auto"/>
        <w:jc w:val="both"/>
        <w:rPr>
          <w:rFonts w:asciiTheme="minorHAnsi" w:eastAsiaTheme="minorHAnsi" w:hAnsiTheme="minorHAnsi" w:cstheme="minorBidi"/>
          <w:sz w:val="22"/>
          <w:szCs w:val="22"/>
          <w:lang w:eastAsia="en-US"/>
        </w:rPr>
      </w:pPr>
      <w:r w:rsidRPr="00507609">
        <w:rPr>
          <w:rFonts w:asciiTheme="minorHAnsi" w:eastAsiaTheme="minorHAnsi" w:hAnsiTheme="minorHAnsi" w:cstheme="minorBidi"/>
          <w:sz w:val="22"/>
          <w:szCs w:val="22"/>
          <w:lang w:eastAsia="en-US"/>
        </w:rPr>
        <w:t xml:space="preserve">2/ Uživatelé pozemků v lokalitě vědí již několik let, že se předmětné správní řízení vede a mohli (i za uzpůsobení půdních celků) vytvořit/upravit alternativní cesty. Odvolatel dále navrhuje, aby bylo prověřeno, zda jsou předmětné půdní celky užívány osobami legálně z hlediska norem soukromého práva (na zákl. pachtovních smluv apod.). </w:t>
      </w:r>
    </w:p>
    <w:p w14:paraId="500831CA" w14:textId="77777777" w:rsidR="00507609" w:rsidRPr="00507609" w:rsidRDefault="00507609" w:rsidP="00507609">
      <w:pPr>
        <w:spacing w:line="259" w:lineRule="auto"/>
        <w:jc w:val="both"/>
        <w:rPr>
          <w:rFonts w:asciiTheme="minorHAnsi" w:eastAsiaTheme="minorHAnsi" w:hAnsiTheme="minorHAnsi" w:cstheme="minorBidi"/>
          <w:sz w:val="22"/>
          <w:szCs w:val="22"/>
          <w:lang w:eastAsia="en-US"/>
        </w:rPr>
      </w:pPr>
      <w:r w:rsidRPr="00507609">
        <w:rPr>
          <w:rFonts w:asciiTheme="minorHAnsi" w:eastAsiaTheme="minorHAnsi" w:hAnsiTheme="minorHAnsi" w:cstheme="minorBidi"/>
          <w:sz w:val="22"/>
          <w:szCs w:val="22"/>
          <w:lang w:eastAsia="en-US"/>
        </w:rPr>
        <w:t xml:space="preserve">KÚ KHK uvádí, že správní řízení se vede několik </w:t>
      </w:r>
      <w:proofErr w:type="gramStart"/>
      <w:r w:rsidRPr="00507609">
        <w:rPr>
          <w:rFonts w:asciiTheme="minorHAnsi" w:eastAsiaTheme="minorHAnsi" w:hAnsiTheme="minorHAnsi" w:cstheme="minorBidi"/>
          <w:sz w:val="22"/>
          <w:szCs w:val="22"/>
          <w:lang w:eastAsia="en-US"/>
        </w:rPr>
        <w:t>let</w:t>
      </w:r>
      <w:proofErr w:type="gramEnd"/>
      <w:r w:rsidRPr="00507609">
        <w:rPr>
          <w:rFonts w:asciiTheme="minorHAnsi" w:eastAsiaTheme="minorHAnsi" w:hAnsiTheme="minorHAnsi" w:cstheme="minorBidi"/>
          <w:sz w:val="22"/>
          <w:szCs w:val="22"/>
          <w:lang w:eastAsia="en-US"/>
        </w:rPr>
        <w:t xml:space="preserve"> a i z tohoto pohledu nemůže být rozhodnutí ve věci pro účastníky řízení náhlé, resp. překvapivé. Na druhou stranu, jak již KÚ KHK uvedl, účastníky nelze nutit k úpravám alternativních cest; avšak pokud dojde ke zrušení železničního přejezdu, je samozřejmě v zájmu uživatelů alternativních cest, aby jejich stavu věnovali zvýšenou péči. </w:t>
      </w:r>
    </w:p>
    <w:p w14:paraId="656AFF07" w14:textId="07C31339" w:rsidR="00507609" w:rsidRPr="00507609" w:rsidRDefault="00507609" w:rsidP="00507609">
      <w:pPr>
        <w:spacing w:line="259" w:lineRule="auto"/>
        <w:jc w:val="both"/>
        <w:rPr>
          <w:rFonts w:asciiTheme="minorHAnsi" w:eastAsiaTheme="minorHAnsi" w:hAnsiTheme="minorHAnsi" w:cstheme="minorBidi"/>
          <w:sz w:val="22"/>
          <w:szCs w:val="22"/>
          <w:lang w:eastAsia="en-US"/>
        </w:rPr>
      </w:pPr>
      <w:r w:rsidRPr="00507609">
        <w:rPr>
          <w:rFonts w:asciiTheme="minorHAnsi" w:eastAsiaTheme="minorHAnsi" w:hAnsiTheme="minorHAnsi" w:cstheme="minorBidi"/>
          <w:sz w:val="22"/>
          <w:szCs w:val="22"/>
          <w:lang w:eastAsia="en-US"/>
        </w:rPr>
        <w:t xml:space="preserve">Stran prověření existence soukromoprávních titulů k užívání předmětných pozemků nepovažuje </w:t>
      </w:r>
      <w:r w:rsidR="00453FF5">
        <w:rPr>
          <w:rFonts w:asciiTheme="minorHAnsi" w:eastAsiaTheme="minorHAnsi" w:hAnsiTheme="minorHAnsi" w:cstheme="minorBidi"/>
          <w:sz w:val="22"/>
          <w:szCs w:val="22"/>
          <w:lang w:eastAsia="en-US"/>
        </w:rPr>
        <w:t xml:space="preserve">           </w:t>
      </w:r>
      <w:r w:rsidRPr="00507609">
        <w:rPr>
          <w:rFonts w:asciiTheme="minorHAnsi" w:eastAsiaTheme="minorHAnsi" w:hAnsiTheme="minorHAnsi" w:cstheme="minorBidi"/>
          <w:sz w:val="22"/>
          <w:szCs w:val="22"/>
          <w:lang w:eastAsia="en-US"/>
        </w:rPr>
        <w:t xml:space="preserve">KÚ KHK zjišťování v tomto ohledu za zásadní pro naplnění zásady materiální pravdy. Není žádný důvod rozporovat údaje ve veřejném registru zemědělské půdy, ani žadatel tyto údaje nerozporuje.  </w:t>
      </w:r>
    </w:p>
    <w:p w14:paraId="54C697EB" w14:textId="77777777" w:rsidR="00507609" w:rsidRPr="00507609" w:rsidRDefault="00507609" w:rsidP="00507609">
      <w:pPr>
        <w:spacing w:after="160" w:line="259" w:lineRule="auto"/>
        <w:jc w:val="both"/>
        <w:rPr>
          <w:rFonts w:asciiTheme="minorHAnsi" w:eastAsiaTheme="minorHAnsi" w:hAnsiTheme="minorHAnsi" w:cstheme="minorBidi"/>
          <w:sz w:val="22"/>
          <w:szCs w:val="22"/>
          <w:lang w:eastAsia="en-US"/>
        </w:rPr>
      </w:pPr>
    </w:p>
    <w:p w14:paraId="61BEED2F" w14:textId="77777777" w:rsidR="00507609" w:rsidRPr="00507609" w:rsidRDefault="00507609" w:rsidP="00507609">
      <w:pPr>
        <w:spacing w:after="160" w:line="259" w:lineRule="auto"/>
        <w:jc w:val="both"/>
        <w:rPr>
          <w:rFonts w:asciiTheme="minorHAnsi" w:eastAsiaTheme="minorHAnsi" w:hAnsiTheme="minorHAnsi" w:cstheme="minorBidi"/>
          <w:sz w:val="22"/>
          <w:szCs w:val="22"/>
          <w:lang w:eastAsia="en-US"/>
        </w:rPr>
      </w:pPr>
      <w:r w:rsidRPr="00507609">
        <w:rPr>
          <w:rFonts w:asciiTheme="minorHAnsi" w:eastAsiaTheme="minorHAnsi" w:hAnsiTheme="minorHAnsi" w:cstheme="minorBidi"/>
          <w:sz w:val="22"/>
          <w:szCs w:val="22"/>
          <w:lang w:eastAsia="en-US"/>
        </w:rPr>
        <w:t xml:space="preserve">3/ Nelze vzít jako relevantní plány na vedení turistické trasy a ani názor Policie ČR (když ta pouze uvedla, že souhlasí se zrušením žel. přejezdu, pokud nedojde k ohrožení BESIP). </w:t>
      </w:r>
    </w:p>
    <w:p w14:paraId="749E039B" w14:textId="77777777" w:rsidR="00507609" w:rsidRPr="00507609" w:rsidRDefault="00507609" w:rsidP="00507609">
      <w:pPr>
        <w:spacing w:after="160" w:line="259" w:lineRule="auto"/>
        <w:jc w:val="both"/>
        <w:rPr>
          <w:rFonts w:asciiTheme="minorHAnsi" w:eastAsiaTheme="minorHAnsi" w:hAnsiTheme="minorHAnsi" w:cstheme="minorBidi"/>
          <w:sz w:val="22"/>
          <w:szCs w:val="22"/>
          <w:lang w:eastAsia="en-US"/>
        </w:rPr>
      </w:pPr>
      <w:r w:rsidRPr="00507609">
        <w:rPr>
          <w:rFonts w:asciiTheme="minorHAnsi" w:eastAsiaTheme="minorHAnsi" w:hAnsiTheme="minorHAnsi" w:cstheme="minorBidi"/>
          <w:sz w:val="22"/>
          <w:szCs w:val="22"/>
          <w:lang w:eastAsia="en-US"/>
        </w:rPr>
        <w:t xml:space="preserve">KÚ KHK obecně uvádí, že budoucí značení turistických cest není okolností rozhodnou pro posouzení žádosti o zrušení železničního přejezdu – jednak proto, že předmětem posouzení je stávající stav a dále proto, že tyto rekreační trasy nejsou trasami vyznačujícími nutnou komunikační potřebu k určité nemovitosti, resp. určité skupiny uživatelů. </w:t>
      </w:r>
    </w:p>
    <w:p w14:paraId="6CFD41D9" w14:textId="77777777" w:rsidR="00507609" w:rsidRPr="00507609" w:rsidRDefault="00507609" w:rsidP="00507609">
      <w:pPr>
        <w:spacing w:after="160" w:line="259" w:lineRule="auto"/>
        <w:jc w:val="both"/>
        <w:rPr>
          <w:rFonts w:asciiTheme="minorHAnsi" w:eastAsiaTheme="minorHAnsi" w:hAnsiTheme="minorHAnsi" w:cstheme="minorBidi"/>
          <w:sz w:val="22"/>
          <w:szCs w:val="22"/>
          <w:lang w:eastAsia="en-US"/>
        </w:rPr>
      </w:pPr>
    </w:p>
    <w:p w14:paraId="4AD41B71" w14:textId="46768859" w:rsidR="00507609" w:rsidRPr="00507609" w:rsidRDefault="00507609" w:rsidP="00507609">
      <w:pPr>
        <w:spacing w:after="160" w:line="259" w:lineRule="auto"/>
        <w:jc w:val="both"/>
        <w:rPr>
          <w:rFonts w:ascii="Calibri" w:eastAsia="Calibri" w:hAnsi="Calibri" w:cstheme="minorBidi"/>
          <w:sz w:val="22"/>
          <w:szCs w:val="22"/>
          <w:lang w:eastAsia="en-US"/>
        </w:rPr>
      </w:pPr>
      <w:r w:rsidRPr="00507609">
        <w:rPr>
          <w:rFonts w:asciiTheme="minorHAnsi" w:eastAsiaTheme="minorHAnsi" w:hAnsiTheme="minorHAnsi" w:cstheme="minorBidi"/>
          <w:sz w:val="22"/>
          <w:szCs w:val="22"/>
          <w:lang w:eastAsia="en-US"/>
        </w:rPr>
        <w:t>Za této situace, kdy byl zjištěn stav věci v nezbytném rozsahu (§ 3 správního řádu) KÚ KHK nenalezl důvod pro zrušení odvoláním napadeného rozhodnutí, když by byl MÚ Jičín vázán právním názorem KÚ KHK (</w:t>
      </w:r>
      <w:proofErr w:type="spellStart"/>
      <w:r w:rsidRPr="00507609">
        <w:rPr>
          <w:rFonts w:asciiTheme="minorHAnsi" w:eastAsiaTheme="minorHAnsi" w:hAnsiTheme="minorHAnsi" w:cstheme="minorBidi"/>
          <w:sz w:val="22"/>
          <w:szCs w:val="22"/>
          <w:lang w:eastAsia="en-US"/>
        </w:rPr>
        <w:t>ust</w:t>
      </w:r>
      <w:proofErr w:type="spellEnd"/>
      <w:r w:rsidRPr="00507609">
        <w:rPr>
          <w:rFonts w:asciiTheme="minorHAnsi" w:eastAsiaTheme="minorHAnsi" w:hAnsiTheme="minorHAnsi" w:cstheme="minorBidi"/>
          <w:sz w:val="22"/>
          <w:szCs w:val="22"/>
          <w:lang w:eastAsia="en-US"/>
        </w:rPr>
        <w:t xml:space="preserve">. § 90 odst. 1) písm. b) správního řádu) a s ohledem na uvedené by zde nebyla jiná možnost posouzení věci. Proto KÚ KHK za podmínek stanovených zákonem přistoupil ke změně odvoláním napadeného </w:t>
      </w:r>
      <w:proofErr w:type="gramStart"/>
      <w:r w:rsidRPr="00507609">
        <w:rPr>
          <w:rFonts w:asciiTheme="minorHAnsi" w:eastAsiaTheme="minorHAnsi" w:hAnsiTheme="minorHAnsi" w:cstheme="minorBidi"/>
          <w:sz w:val="22"/>
          <w:szCs w:val="22"/>
          <w:lang w:eastAsia="en-US"/>
        </w:rPr>
        <w:t xml:space="preserve">rozhodnutí - </w:t>
      </w:r>
      <w:r w:rsidRPr="00507609">
        <w:rPr>
          <w:rFonts w:ascii="Calibri" w:eastAsia="Calibri" w:hAnsi="Calibri" w:cstheme="minorBidi"/>
          <w:sz w:val="22"/>
          <w:szCs w:val="22"/>
          <w:lang w:eastAsia="en-US"/>
        </w:rPr>
        <w:t>v</w:t>
      </w:r>
      <w:proofErr w:type="gramEnd"/>
      <w:r w:rsidRPr="00507609">
        <w:rPr>
          <w:rFonts w:ascii="Calibri" w:eastAsia="Calibri" w:hAnsi="Calibri" w:cstheme="minorBidi"/>
          <w:sz w:val="22"/>
          <w:szCs w:val="22"/>
          <w:lang w:eastAsia="en-US"/>
        </w:rPr>
        <w:t> daném případě se nejedná o správní řízení, v němž má být některému z účastníků uložena povinnost (</w:t>
      </w:r>
      <w:proofErr w:type="spellStart"/>
      <w:r w:rsidRPr="00507609">
        <w:rPr>
          <w:rFonts w:ascii="Calibri" w:eastAsia="Calibri" w:hAnsi="Calibri" w:cstheme="minorBidi"/>
          <w:sz w:val="22"/>
          <w:szCs w:val="22"/>
          <w:lang w:eastAsia="en-US"/>
        </w:rPr>
        <w:t>ust</w:t>
      </w:r>
      <w:proofErr w:type="spellEnd"/>
      <w:r w:rsidRPr="00507609">
        <w:rPr>
          <w:rFonts w:ascii="Calibri" w:eastAsia="Calibri" w:hAnsi="Calibri" w:cstheme="minorBidi"/>
          <w:sz w:val="22"/>
          <w:szCs w:val="22"/>
          <w:lang w:eastAsia="en-US"/>
        </w:rPr>
        <w:t xml:space="preserve">. § 90 odst. 1) písm. c) správního řádu) a v daném případě se nemění </w:t>
      </w:r>
      <w:r w:rsidRPr="00507609">
        <w:rPr>
          <w:rFonts w:ascii="Calibri" w:eastAsia="Calibri" w:hAnsi="Calibri" w:cstheme="minorBidi"/>
          <w:sz w:val="22"/>
          <w:szCs w:val="22"/>
          <w:lang w:eastAsia="en-US"/>
        </w:rPr>
        <w:lastRenderedPageBreak/>
        <w:t>odvoláním napadené rozhodnutí v neprospěch odvolatele (</w:t>
      </w:r>
      <w:proofErr w:type="spellStart"/>
      <w:r w:rsidRPr="00507609">
        <w:rPr>
          <w:rFonts w:ascii="Calibri" w:eastAsia="Calibri" w:hAnsi="Calibri" w:cstheme="minorBidi"/>
          <w:sz w:val="22"/>
          <w:szCs w:val="22"/>
          <w:lang w:eastAsia="en-US"/>
        </w:rPr>
        <w:t>ust</w:t>
      </w:r>
      <w:proofErr w:type="spellEnd"/>
      <w:r w:rsidRPr="00507609">
        <w:rPr>
          <w:rFonts w:ascii="Calibri" w:eastAsia="Calibri" w:hAnsi="Calibri" w:cstheme="minorBidi"/>
          <w:sz w:val="22"/>
          <w:szCs w:val="22"/>
          <w:lang w:eastAsia="en-US"/>
        </w:rPr>
        <w:t>. § 90 odst. 3) správního řádu). Vzhledem k tomu, že rozhodnutí odvolací a prvostupňové tvoří zejména v případě změny rozhodnutí v odvolacím řízení jeden celek, nepřistoupil KÚ KHK k tomu, že by měnil krom výroku rovněž jednotlivé věty a úseky textu v odůvodnění odvoláním napadeném rozhodnutí. Takový postup by byl zcela zbytečný a jen by přispěl k nepřehlednosti toho, jak vlastně odůvodnění vypadá.</w:t>
      </w:r>
    </w:p>
    <w:p w14:paraId="7F839E09" w14:textId="7752C623" w:rsidR="00507609" w:rsidRDefault="00507609" w:rsidP="005B3FB4">
      <w:pPr>
        <w:pStyle w:val="Zkladntext"/>
        <w:spacing w:before="120" w:line="276" w:lineRule="auto"/>
        <w:jc w:val="center"/>
        <w:rPr>
          <w:rFonts w:asciiTheme="minorHAnsi" w:hAnsiTheme="minorHAnsi"/>
          <w:b/>
          <w:sz w:val="22"/>
          <w:szCs w:val="22"/>
          <w:u w:val="single"/>
        </w:rPr>
      </w:pPr>
    </w:p>
    <w:p w14:paraId="25D36029" w14:textId="77777777" w:rsidR="00D14D8D" w:rsidRDefault="00D14D8D" w:rsidP="00D14D8D">
      <w:pPr>
        <w:pStyle w:val="Zkladntext"/>
        <w:spacing w:before="120" w:line="276" w:lineRule="auto"/>
        <w:jc w:val="center"/>
        <w:rPr>
          <w:rFonts w:asciiTheme="minorHAnsi" w:hAnsiTheme="minorHAnsi"/>
          <w:bCs/>
          <w:sz w:val="22"/>
          <w:szCs w:val="22"/>
        </w:rPr>
      </w:pPr>
      <w:r w:rsidRPr="00D14D8D">
        <w:rPr>
          <w:rFonts w:asciiTheme="minorHAnsi" w:hAnsiTheme="minorHAnsi"/>
          <w:bCs/>
          <w:sz w:val="22"/>
          <w:szCs w:val="22"/>
        </w:rPr>
        <w:t>III.</w:t>
      </w:r>
      <w:r>
        <w:rPr>
          <w:rFonts w:asciiTheme="minorHAnsi" w:hAnsiTheme="minorHAnsi"/>
          <w:bCs/>
          <w:sz w:val="22"/>
          <w:szCs w:val="22"/>
        </w:rPr>
        <w:t xml:space="preserve"> vyjádření města Sobotka</w:t>
      </w:r>
    </w:p>
    <w:p w14:paraId="1E1EE315" w14:textId="77777777" w:rsidR="00D14D8D" w:rsidRDefault="00D14D8D" w:rsidP="00D14D8D">
      <w:pPr>
        <w:pStyle w:val="Zkladntext"/>
        <w:spacing w:before="120" w:line="276" w:lineRule="auto"/>
        <w:jc w:val="center"/>
        <w:rPr>
          <w:rFonts w:asciiTheme="minorHAnsi" w:hAnsiTheme="minorHAnsi"/>
          <w:bCs/>
          <w:sz w:val="22"/>
          <w:szCs w:val="22"/>
        </w:rPr>
      </w:pPr>
    </w:p>
    <w:p w14:paraId="4E940C14" w14:textId="77777777" w:rsidR="00D14D8D" w:rsidRDefault="00D14D8D" w:rsidP="00D14D8D">
      <w:pPr>
        <w:pStyle w:val="Zkladntext"/>
        <w:spacing w:before="120" w:line="276" w:lineRule="auto"/>
        <w:jc w:val="both"/>
        <w:rPr>
          <w:rFonts w:asciiTheme="minorHAnsi" w:hAnsiTheme="minorHAnsi"/>
          <w:bCs/>
          <w:sz w:val="22"/>
          <w:szCs w:val="22"/>
        </w:rPr>
      </w:pPr>
      <w:r>
        <w:rPr>
          <w:rFonts w:asciiTheme="minorHAnsi" w:hAnsiTheme="minorHAnsi"/>
          <w:bCs/>
          <w:sz w:val="22"/>
          <w:szCs w:val="22"/>
        </w:rPr>
        <w:t>Město Sobotka uvedlo, že:</w:t>
      </w:r>
    </w:p>
    <w:p w14:paraId="3D882B1F" w14:textId="1C9CADA9" w:rsidR="00507609" w:rsidRDefault="00D14D8D" w:rsidP="00D14D8D">
      <w:pPr>
        <w:pStyle w:val="Zkladntext"/>
        <w:spacing w:before="120" w:line="276" w:lineRule="auto"/>
        <w:jc w:val="both"/>
        <w:rPr>
          <w:rFonts w:asciiTheme="minorHAnsi" w:hAnsiTheme="minorHAnsi"/>
          <w:bCs/>
          <w:sz w:val="22"/>
          <w:szCs w:val="22"/>
        </w:rPr>
      </w:pPr>
      <w:r>
        <w:rPr>
          <w:rFonts w:asciiTheme="minorHAnsi" w:hAnsiTheme="minorHAnsi"/>
          <w:bCs/>
          <w:sz w:val="22"/>
          <w:szCs w:val="22"/>
        </w:rPr>
        <w:t xml:space="preserve">a) je diskutabilní, zda stačí travní porost obhospodařovat dvakrát ročně a nepřiměřeně by omezilo uživatele zemědělských </w:t>
      </w:r>
      <w:proofErr w:type="gramStart"/>
      <w:r>
        <w:rPr>
          <w:rFonts w:asciiTheme="minorHAnsi" w:hAnsiTheme="minorHAnsi"/>
          <w:bCs/>
          <w:sz w:val="22"/>
          <w:szCs w:val="22"/>
        </w:rPr>
        <w:t>pozemků</w:t>
      </w:r>
      <w:r w:rsidRPr="00D14D8D">
        <w:rPr>
          <w:rFonts w:asciiTheme="minorHAnsi" w:hAnsiTheme="minorHAnsi"/>
          <w:bCs/>
          <w:sz w:val="22"/>
          <w:szCs w:val="22"/>
        </w:rPr>
        <w:t xml:space="preserve"> </w:t>
      </w:r>
      <w:r>
        <w:rPr>
          <w:rFonts w:asciiTheme="minorHAnsi" w:hAnsiTheme="minorHAnsi"/>
          <w:bCs/>
          <w:sz w:val="22"/>
          <w:szCs w:val="22"/>
        </w:rPr>
        <w:t>- k</w:t>
      </w:r>
      <w:proofErr w:type="gramEnd"/>
      <w:r>
        <w:rPr>
          <w:rFonts w:asciiTheme="minorHAnsi" w:hAnsiTheme="minorHAnsi"/>
          <w:bCs/>
          <w:sz w:val="22"/>
          <w:szCs w:val="22"/>
        </w:rPr>
        <w:t> tomu vizte předchozí text.</w:t>
      </w:r>
    </w:p>
    <w:p w14:paraId="105E1265" w14:textId="69169065" w:rsidR="00D14D8D" w:rsidRPr="00D14D8D" w:rsidRDefault="00D14D8D" w:rsidP="00D14D8D">
      <w:pPr>
        <w:pStyle w:val="Zkladntext"/>
        <w:spacing w:before="120" w:line="276" w:lineRule="auto"/>
        <w:jc w:val="both"/>
        <w:rPr>
          <w:rFonts w:asciiTheme="minorHAnsi" w:hAnsiTheme="minorHAnsi"/>
          <w:bCs/>
          <w:sz w:val="22"/>
          <w:szCs w:val="22"/>
        </w:rPr>
      </w:pPr>
      <w:r>
        <w:rPr>
          <w:rFonts w:asciiTheme="minorHAnsi" w:hAnsiTheme="minorHAnsi"/>
          <w:bCs/>
          <w:sz w:val="22"/>
          <w:szCs w:val="22"/>
        </w:rPr>
        <w:t xml:space="preserve">b) zvýšení bezpečnosti zrušením přejezdu nemusí nastat, lidé jsou zvyklí cestu i přejezd užívat za účelem rekreace a jiný přejezd je pro pěší daleko – k tomu nutno uvést , že taková situace může reálně nastat u každého rušeného železničního přejezdu a uvedené, tj. zvyk lidí procházet daný místem, nemůže být důvodem pro zamítnutí žádosti o zrušení železničního přejezdu; je věcí technických opatření, represivních složek veřejné správy a zodpovědnosti každého člověka, jak budou závazná pravidla dodržována. Navíc nejde „jen“ o zvýšení bezpečnosti, ale i ekonomické úspory v souvislosti se zrušením přejezdu, ev. i zvýšení traťové rychlosti.   </w:t>
      </w:r>
    </w:p>
    <w:p w14:paraId="72A742E1" w14:textId="77777777" w:rsidR="00507609" w:rsidRDefault="00507609" w:rsidP="005B3FB4">
      <w:pPr>
        <w:pStyle w:val="Zkladntext"/>
        <w:spacing w:before="120" w:line="276" w:lineRule="auto"/>
        <w:jc w:val="center"/>
        <w:rPr>
          <w:rFonts w:asciiTheme="minorHAnsi" w:hAnsiTheme="minorHAnsi"/>
          <w:b/>
          <w:sz w:val="22"/>
          <w:szCs w:val="22"/>
          <w:u w:val="single"/>
        </w:rPr>
      </w:pPr>
    </w:p>
    <w:p w14:paraId="61C6CD51" w14:textId="4DBAF881" w:rsidR="00924795" w:rsidRPr="00DF0BAC" w:rsidRDefault="00924795" w:rsidP="005B3FB4">
      <w:pPr>
        <w:pStyle w:val="Zkladntext"/>
        <w:spacing w:before="120" w:line="276" w:lineRule="auto"/>
        <w:jc w:val="center"/>
        <w:rPr>
          <w:rFonts w:asciiTheme="minorHAnsi" w:hAnsiTheme="minorHAnsi"/>
          <w:b/>
          <w:sz w:val="22"/>
          <w:szCs w:val="22"/>
        </w:rPr>
      </w:pPr>
      <w:r w:rsidRPr="00DF0BAC">
        <w:rPr>
          <w:rFonts w:asciiTheme="minorHAnsi" w:hAnsiTheme="minorHAnsi"/>
          <w:b/>
          <w:sz w:val="22"/>
          <w:szCs w:val="22"/>
          <w:u w:val="single"/>
        </w:rPr>
        <w:t>Poučení</w:t>
      </w:r>
    </w:p>
    <w:p w14:paraId="22BF8301" w14:textId="3FF60E48" w:rsidR="00924795" w:rsidRDefault="00924795" w:rsidP="005B3FB4">
      <w:pPr>
        <w:pStyle w:val="Zkladntext"/>
        <w:spacing w:before="120" w:line="276" w:lineRule="auto"/>
        <w:ind w:right="-286"/>
        <w:rPr>
          <w:rFonts w:asciiTheme="minorHAnsi" w:hAnsiTheme="minorHAnsi"/>
          <w:sz w:val="22"/>
          <w:szCs w:val="22"/>
        </w:rPr>
      </w:pPr>
      <w:r w:rsidRPr="00DF0BAC">
        <w:rPr>
          <w:rFonts w:asciiTheme="minorHAnsi" w:hAnsiTheme="minorHAnsi"/>
          <w:sz w:val="22"/>
          <w:szCs w:val="22"/>
        </w:rPr>
        <w:t>Proti tomuto rozhodnutí o odvolání se, dle § 91 odst. 1 správního řádu nelze odvolat.</w:t>
      </w:r>
    </w:p>
    <w:p w14:paraId="5D8EA95C" w14:textId="134C0671" w:rsidR="009E2115" w:rsidRDefault="009E2115" w:rsidP="005B3FB4">
      <w:pPr>
        <w:pStyle w:val="Zkladntext"/>
        <w:spacing w:before="120" w:line="276" w:lineRule="auto"/>
        <w:ind w:right="-286"/>
        <w:rPr>
          <w:rFonts w:asciiTheme="minorHAnsi" w:hAnsiTheme="minorHAnsi"/>
          <w:sz w:val="22"/>
          <w:szCs w:val="22"/>
        </w:rPr>
      </w:pPr>
    </w:p>
    <w:p w14:paraId="669FE79A" w14:textId="1F84F4E2" w:rsidR="00507609" w:rsidRDefault="00507609" w:rsidP="005B3FB4">
      <w:pPr>
        <w:pStyle w:val="Zkladntext"/>
        <w:spacing w:before="120" w:line="276" w:lineRule="auto"/>
        <w:ind w:right="-286"/>
        <w:rPr>
          <w:rFonts w:asciiTheme="minorHAnsi" w:hAnsiTheme="minorHAnsi"/>
          <w:sz w:val="22"/>
          <w:szCs w:val="22"/>
        </w:rPr>
      </w:pPr>
    </w:p>
    <w:p w14:paraId="4AB35832" w14:textId="5D4B44B0" w:rsidR="00507609" w:rsidRDefault="00507609" w:rsidP="005B3FB4">
      <w:pPr>
        <w:pStyle w:val="Zkladntext"/>
        <w:spacing w:before="120" w:line="276" w:lineRule="auto"/>
        <w:ind w:right="-286"/>
        <w:rPr>
          <w:rFonts w:asciiTheme="minorHAnsi" w:hAnsiTheme="minorHAnsi"/>
          <w:sz w:val="22"/>
          <w:szCs w:val="22"/>
        </w:rPr>
      </w:pPr>
    </w:p>
    <w:p w14:paraId="2B96FB91" w14:textId="77777777" w:rsidR="00507609" w:rsidRPr="00DF0BAC" w:rsidRDefault="00507609" w:rsidP="005B3FB4">
      <w:pPr>
        <w:pStyle w:val="Zkladntext"/>
        <w:spacing w:before="120" w:line="276" w:lineRule="auto"/>
        <w:ind w:right="-286"/>
        <w:rPr>
          <w:rFonts w:asciiTheme="minorHAnsi" w:hAnsiTheme="minorHAnsi"/>
          <w:sz w:val="22"/>
          <w:szCs w:val="22"/>
        </w:rPr>
      </w:pPr>
    </w:p>
    <w:p w14:paraId="7DBB4F03" w14:textId="77777777" w:rsidR="00924795" w:rsidRPr="00DF0BAC" w:rsidRDefault="00924795" w:rsidP="005B3FB4">
      <w:pPr>
        <w:spacing w:line="276" w:lineRule="auto"/>
        <w:rPr>
          <w:rFonts w:asciiTheme="minorHAnsi" w:hAnsiTheme="minorHAnsi"/>
          <w:sz w:val="22"/>
          <w:szCs w:val="22"/>
        </w:rPr>
      </w:pPr>
      <w:r w:rsidRPr="00DF0BAC">
        <w:rPr>
          <w:rFonts w:asciiTheme="minorHAnsi" w:hAnsiTheme="minorHAnsi"/>
          <w:sz w:val="22"/>
          <w:szCs w:val="22"/>
        </w:rPr>
        <w:t xml:space="preserve">Mgr. Bc. David Mazánek </w:t>
      </w:r>
    </w:p>
    <w:p w14:paraId="15D31BCE" w14:textId="77777777" w:rsidR="00924795" w:rsidRPr="00DF0BAC" w:rsidRDefault="00924795" w:rsidP="005B3FB4">
      <w:pPr>
        <w:spacing w:line="276" w:lineRule="auto"/>
        <w:rPr>
          <w:rFonts w:asciiTheme="minorHAnsi" w:hAnsiTheme="minorHAnsi"/>
          <w:sz w:val="22"/>
          <w:szCs w:val="22"/>
        </w:rPr>
      </w:pPr>
      <w:r w:rsidRPr="00DF0BAC">
        <w:rPr>
          <w:rFonts w:asciiTheme="minorHAnsi" w:hAnsiTheme="minorHAnsi"/>
          <w:sz w:val="22"/>
          <w:szCs w:val="22"/>
        </w:rPr>
        <w:t>oprávněná úřední osoba</w:t>
      </w:r>
    </w:p>
    <w:p w14:paraId="5EDE6F19" w14:textId="28073E72" w:rsidR="00514B6B" w:rsidRDefault="009E2115" w:rsidP="005B3FB4">
      <w:pPr>
        <w:spacing w:line="276" w:lineRule="auto"/>
        <w:rPr>
          <w:rFonts w:asciiTheme="minorHAnsi" w:hAnsiTheme="minorHAnsi"/>
          <w:sz w:val="22"/>
          <w:szCs w:val="22"/>
        </w:rPr>
      </w:pPr>
      <w:r>
        <w:rPr>
          <w:rFonts w:asciiTheme="minorHAnsi" w:hAnsiTheme="minorHAnsi"/>
          <w:sz w:val="22"/>
          <w:szCs w:val="22"/>
        </w:rPr>
        <w:t xml:space="preserve">právník </w:t>
      </w:r>
      <w:proofErr w:type="spellStart"/>
      <w:r>
        <w:rPr>
          <w:rFonts w:asciiTheme="minorHAnsi" w:hAnsiTheme="minorHAnsi"/>
          <w:sz w:val="22"/>
          <w:szCs w:val="22"/>
        </w:rPr>
        <w:t>Odb</w:t>
      </w:r>
      <w:proofErr w:type="spellEnd"/>
      <w:r>
        <w:rPr>
          <w:rFonts w:asciiTheme="minorHAnsi" w:hAnsiTheme="minorHAnsi"/>
          <w:sz w:val="22"/>
          <w:szCs w:val="22"/>
        </w:rPr>
        <w:t>. dopravy a SH, KÚ Královéhradeckého kraje</w:t>
      </w:r>
    </w:p>
    <w:p w14:paraId="1658F3F1" w14:textId="77777777" w:rsidR="00CC4A1B" w:rsidRDefault="00CC4A1B" w:rsidP="005B3FB4">
      <w:pPr>
        <w:spacing w:line="276" w:lineRule="auto"/>
        <w:rPr>
          <w:rFonts w:asciiTheme="minorHAnsi" w:hAnsiTheme="minorHAnsi"/>
          <w:sz w:val="22"/>
          <w:szCs w:val="22"/>
        </w:rPr>
      </w:pPr>
    </w:p>
    <w:p w14:paraId="6D932091" w14:textId="42F2C999" w:rsidR="00741C0D" w:rsidRDefault="00741C0D" w:rsidP="005B3FB4">
      <w:pPr>
        <w:spacing w:line="276" w:lineRule="auto"/>
        <w:rPr>
          <w:rFonts w:asciiTheme="minorHAnsi" w:hAnsiTheme="minorHAnsi"/>
          <w:sz w:val="22"/>
          <w:szCs w:val="22"/>
        </w:rPr>
      </w:pPr>
    </w:p>
    <w:p w14:paraId="772CBB8F" w14:textId="0A245A02" w:rsidR="00507609" w:rsidRDefault="00507609" w:rsidP="005B3FB4">
      <w:pPr>
        <w:spacing w:line="276" w:lineRule="auto"/>
        <w:rPr>
          <w:rFonts w:asciiTheme="minorHAnsi" w:hAnsiTheme="minorHAnsi"/>
          <w:sz w:val="22"/>
          <w:szCs w:val="22"/>
        </w:rPr>
      </w:pPr>
    </w:p>
    <w:p w14:paraId="2F9DB859" w14:textId="50B5FBF5" w:rsidR="00507609" w:rsidRDefault="00507609" w:rsidP="005B3FB4">
      <w:pPr>
        <w:spacing w:line="276" w:lineRule="auto"/>
        <w:rPr>
          <w:rFonts w:asciiTheme="minorHAnsi" w:hAnsiTheme="minorHAnsi"/>
          <w:sz w:val="22"/>
          <w:szCs w:val="22"/>
        </w:rPr>
      </w:pPr>
    </w:p>
    <w:p w14:paraId="708FC6BC" w14:textId="56C8073E" w:rsidR="00507609" w:rsidRDefault="00507609" w:rsidP="005B3FB4">
      <w:pPr>
        <w:spacing w:line="276" w:lineRule="auto"/>
        <w:rPr>
          <w:rFonts w:asciiTheme="minorHAnsi" w:hAnsiTheme="minorHAnsi"/>
          <w:sz w:val="22"/>
          <w:szCs w:val="22"/>
        </w:rPr>
      </w:pPr>
    </w:p>
    <w:p w14:paraId="52CAB38F" w14:textId="45574D37" w:rsidR="00507609" w:rsidRDefault="00507609" w:rsidP="005B3FB4">
      <w:pPr>
        <w:spacing w:line="276" w:lineRule="auto"/>
        <w:rPr>
          <w:rFonts w:asciiTheme="minorHAnsi" w:hAnsiTheme="minorHAnsi"/>
          <w:sz w:val="22"/>
          <w:szCs w:val="22"/>
        </w:rPr>
      </w:pPr>
    </w:p>
    <w:p w14:paraId="413A0FC5" w14:textId="6B7BDBC5" w:rsidR="00507609" w:rsidRDefault="00507609" w:rsidP="005B3FB4">
      <w:pPr>
        <w:spacing w:line="276" w:lineRule="auto"/>
        <w:rPr>
          <w:rFonts w:asciiTheme="minorHAnsi" w:hAnsiTheme="minorHAnsi"/>
          <w:sz w:val="22"/>
          <w:szCs w:val="22"/>
        </w:rPr>
      </w:pPr>
    </w:p>
    <w:p w14:paraId="09AB014A" w14:textId="005D3CF1" w:rsidR="00507609" w:rsidRDefault="00507609" w:rsidP="005B3FB4">
      <w:pPr>
        <w:spacing w:line="276" w:lineRule="auto"/>
        <w:rPr>
          <w:rFonts w:asciiTheme="minorHAnsi" w:hAnsiTheme="minorHAnsi"/>
          <w:sz w:val="22"/>
          <w:szCs w:val="22"/>
        </w:rPr>
      </w:pPr>
    </w:p>
    <w:p w14:paraId="13F7A0DA" w14:textId="1DE280A0" w:rsidR="00507609" w:rsidRDefault="00507609" w:rsidP="005B3FB4">
      <w:pPr>
        <w:spacing w:line="276" w:lineRule="auto"/>
        <w:rPr>
          <w:rFonts w:asciiTheme="minorHAnsi" w:hAnsiTheme="minorHAnsi"/>
          <w:sz w:val="22"/>
          <w:szCs w:val="22"/>
        </w:rPr>
      </w:pPr>
    </w:p>
    <w:p w14:paraId="156D292A" w14:textId="5A3DA52B" w:rsidR="00507609" w:rsidRDefault="00507609" w:rsidP="005B3FB4">
      <w:pPr>
        <w:spacing w:line="276" w:lineRule="auto"/>
        <w:rPr>
          <w:rFonts w:asciiTheme="minorHAnsi" w:hAnsiTheme="minorHAnsi"/>
          <w:sz w:val="22"/>
          <w:szCs w:val="22"/>
        </w:rPr>
      </w:pPr>
    </w:p>
    <w:p w14:paraId="09F64501" w14:textId="47C1FDCC" w:rsidR="00507609" w:rsidRDefault="00507609" w:rsidP="005B3FB4">
      <w:pPr>
        <w:spacing w:line="276" w:lineRule="auto"/>
        <w:rPr>
          <w:rFonts w:asciiTheme="minorHAnsi" w:hAnsiTheme="minorHAnsi"/>
          <w:sz w:val="22"/>
          <w:szCs w:val="22"/>
        </w:rPr>
      </w:pPr>
    </w:p>
    <w:p w14:paraId="78324B0E" w14:textId="3C765105" w:rsidR="00507609" w:rsidRDefault="00507609" w:rsidP="005B3FB4">
      <w:pPr>
        <w:spacing w:line="276" w:lineRule="auto"/>
        <w:rPr>
          <w:rFonts w:asciiTheme="minorHAnsi" w:hAnsiTheme="minorHAnsi"/>
          <w:sz w:val="22"/>
          <w:szCs w:val="22"/>
        </w:rPr>
      </w:pPr>
    </w:p>
    <w:p w14:paraId="0878C682" w14:textId="1C642CD0" w:rsidR="00507609" w:rsidRDefault="00507609" w:rsidP="005B3FB4">
      <w:pPr>
        <w:spacing w:line="276" w:lineRule="auto"/>
        <w:rPr>
          <w:rFonts w:asciiTheme="minorHAnsi" w:hAnsiTheme="minorHAnsi"/>
          <w:sz w:val="22"/>
          <w:szCs w:val="22"/>
        </w:rPr>
      </w:pPr>
    </w:p>
    <w:p w14:paraId="52284ED2" w14:textId="77777777" w:rsidR="009E2115" w:rsidRPr="009E2115" w:rsidRDefault="009E2115" w:rsidP="009E2115">
      <w:pPr>
        <w:spacing w:line="276" w:lineRule="auto"/>
        <w:jc w:val="center"/>
        <w:rPr>
          <w:rFonts w:asciiTheme="minorHAnsi" w:hAnsiTheme="minorHAnsi"/>
          <w:b/>
          <w:bCs/>
          <w:sz w:val="22"/>
          <w:szCs w:val="22"/>
          <w:u w:val="single"/>
        </w:rPr>
      </w:pPr>
      <w:r w:rsidRPr="009E2115">
        <w:rPr>
          <w:rFonts w:asciiTheme="minorHAnsi" w:hAnsiTheme="minorHAnsi"/>
          <w:b/>
          <w:bCs/>
          <w:sz w:val="22"/>
          <w:szCs w:val="22"/>
          <w:u w:val="single"/>
        </w:rPr>
        <w:t>Rozdělovník</w:t>
      </w:r>
    </w:p>
    <w:p w14:paraId="6F64BA42" w14:textId="77777777" w:rsidR="009E2115" w:rsidRPr="009E2115" w:rsidRDefault="009E2115" w:rsidP="009E2115">
      <w:pPr>
        <w:spacing w:line="276" w:lineRule="auto"/>
        <w:rPr>
          <w:rFonts w:asciiTheme="minorHAnsi" w:hAnsiTheme="minorHAnsi"/>
          <w:sz w:val="22"/>
          <w:szCs w:val="22"/>
          <w:u w:val="single"/>
        </w:rPr>
      </w:pPr>
    </w:p>
    <w:p w14:paraId="064A6C5E" w14:textId="77777777" w:rsidR="009E2115" w:rsidRPr="009E2115" w:rsidRDefault="009E2115" w:rsidP="009E2115">
      <w:pPr>
        <w:spacing w:line="276" w:lineRule="auto"/>
        <w:rPr>
          <w:rFonts w:asciiTheme="minorHAnsi" w:hAnsiTheme="minorHAnsi"/>
          <w:b/>
          <w:bCs/>
          <w:sz w:val="22"/>
          <w:szCs w:val="22"/>
        </w:rPr>
      </w:pPr>
      <w:r w:rsidRPr="009E2115">
        <w:rPr>
          <w:rFonts w:asciiTheme="minorHAnsi" w:hAnsiTheme="minorHAnsi"/>
          <w:b/>
          <w:bCs/>
          <w:sz w:val="22"/>
          <w:szCs w:val="22"/>
        </w:rPr>
        <w:t xml:space="preserve">Účastníci řízení, kterým se doručuje jednotlivě: </w:t>
      </w:r>
    </w:p>
    <w:p w14:paraId="702C0552" w14:textId="5CA78B72" w:rsidR="009E2115" w:rsidRPr="009E2115" w:rsidRDefault="009E2115" w:rsidP="009E2115">
      <w:pPr>
        <w:spacing w:line="276" w:lineRule="auto"/>
        <w:rPr>
          <w:rFonts w:asciiTheme="minorHAnsi" w:hAnsiTheme="minorHAnsi"/>
          <w:sz w:val="22"/>
          <w:szCs w:val="22"/>
        </w:rPr>
      </w:pPr>
      <w:r w:rsidRPr="009E2115">
        <w:rPr>
          <w:rFonts w:asciiTheme="minorHAnsi" w:hAnsiTheme="minorHAnsi"/>
          <w:sz w:val="22"/>
          <w:szCs w:val="22"/>
        </w:rPr>
        <w:t xml:space="preserve">- Správa železnic, státní organizace, oblastní ředitelství Hradec Králové, U </w:t>
      </w:r>
      <w:proofErr w:type="spellStart"/>
      <w:r w:rsidRPr="009E2115">
        <w:rPr>
          <w:rFonts w:asciiTheme="minorHAnsi" w:hAnsiTheme="minorHAnsi"/>
          <w:sz w:val="22"/>
          <w:szCs w:val="22"/>
        </w:rPr>
        <w:t>Fotochemy</w:t>
      </w:r>
      <w:proofErr w:type="spellEnd"/>
      <w:r w:rsidRPr="009E2115">
        <w:rPr>
          <w:rFonts w:asciiTheme="minorHAnsi" w:hAnsiTheme="minorHAnsi"/>
          <w:sz w:val="22"/>
          <w:szCs w:val="22"/>
        </w:rPr>
        <w:t xml:space="preserve"> 259, 501 01 Hradec Králové, IČO 70994234</w:t>
      </w:r>
      <w:r>
        <w:rPr>
          <w:rFonts w:asciiTheme="minorHAnsi" w:hAnsiTheme="minorHAnsi"/>
          <w:sz w:val="22"/>
          <w:szCs w:val="22"/>
        </w:rPr>
        <w:t xml:space="preserve"> - DS</w:t>
      </w:r>
    </w:p>
    <w:p w14:paraId="63D51D50" w14:textId="0B45349B" w:rsidR="009E2115" w:rsidRPr="009E2115" w:rsidRDefault="009E2115" w:rsidP="009E2115">
      <w:pPr>
        <w:spacing w:line="276" w:lineRule="auto"/>
        <w:rPr>
          <w:rFonts w:asciiTheme="minorHAnsi" w:hAnsiTheme="minorHAnsi"/>
          <w:sz w:val="22"/>
          <w:szCs w:val="22"/>
        </w:rPr>
      </w:pPr>
      <w:r w:rsidRPr="009E2115">
        <w:rPr>
          <w:rFonts w:asciiTheme="minorHAnsi" w:hAnsiTheme="minorHAnsi"/>
          <w:sz w:val="22"/>
          <w:szCs w:val="22"/>
        </w:rPr>
        <w:t>- Město Sobotka, Boleslavská 440, 507 43 Sobotka, IČO 00272124</w:t>
      </w:r>
      <w:r>
        <w:rPr>
          <w:rFonts w:asciiTheme="minorHAnsi" w:hAnsiTheme="minorHAnsi"/>
          <w:sz w:val="22"/>
          <w:szCs w:val="22"/>
        </w:rPr>
        <w:t xml:space="preserve"> -DS</w:t>
      </w:r>
    </w:p>
    <w:p w14:paraId="01D27017" w14:textId="77777777" w:rsidR="009E2115" w:rsidRPr="009E2115" w:rsidRDefault="009E2115" w:rsidP="009E2115">
      <w:pPr>
        <w:spacing w:line="276" w:lineRule="auto"/>
        <w:rPr>
          <w:rFonts w:asciiTheme="minorHAnsi" w:hAnsiTheme="minorHAnsi"/>
          <w:sz w:val="22"/>
          <w:szCs w:val="22"/>
        </w:rPr>
      </w:pPr>
    </w:p>
    <w:p w14:paraId="0122D6A9" w14:textId="77777777" w:rsidR="009E2115" w:rsidRPr="009E2115" w:rsidRDefault="009E2115" w:rsidP="009E2115">
      <w:pPr>
        <w:spacing w:line="276" w:lineRule="auto"/>
        <w:rPr>
          <w:rFonts w:asciiTheme="minorHAnsi" w:hAnsiTheme="minorHAnsi"/>
          <w:sz w:val="22"/>
          <w:szCs w:val="22"/>
        </w:rPr>
      </w:pPr>
      <w:r w:rsidRPr="009E2115">
        <w:rPr>
          <w:rFonts w:asciiTheme="minorHAnsi" w:hAnsiTheme="minorHAnsi"/>
          <w:sz w:val="22"/>
          <w:szCs w:val="22"/>
        </w:rPr>
        <w:t>Účastníci řízení, kterým se doručuje veřejnou vyhláškou ve smyslu § 25 odst. 1 a 2 správního řádu:</w:t>
      </w:r>
    </w:p>
    <w:p w14:paraId="3091BCA2" w14:textId="323C68DD" w:rsidR="009E2115" w:rsidRPr="009E2115" w:rsidRDefault="009E2115" w:rsidP="009E2115">
      <w:pPr>
        <w:spacing w:line="276" w:lineRule="auto"/>
        <w:rPr>
          <w:rFonts w:asciiTheme="minorHAnsi" w:hAnsiTheme="minorHAnsi"/>
          <w:sz w:val="22"/>
          <w:szCs w:val="22"/>
        </w:rPr>
      </w:pPr>
      <w:r w:rsidRPr="009E2115">
        <w:rPr>
          <w:rFonts w:asciiTheme="minorHAnsi" w:hAnsiTheme="minorHAnsi"/>
          <w:sz w:val="22"/>
          <w:szCs w:val="22"/>
        </w:rPr>
        <w:t>- Vlastníci pozemků v okolí účelové komunikace</w:t>
      </w:r>
      <w:r>
        <w:rPr>
          <w:rFonts w:asciiTheme="minorHAnsi" w:hAnsiTheme="minorHAnsi"/>
          <w:sz w:val="22"/>
          <w:szCs w:val="22"/>
        </w:rPr>
        <w:t xml:space="preserve"> (železničního přejezdu, který je předmětem řízení)</w:t>
      </w:r>
    </w:p>
    <w:p w14:paraId="61FE55E8" w14:textId="77777777" w:rsidR="009E2115" w:rsidRPr="009E2115" w:rsidRDefault="009E2115" w:rsidP="009E2115">
      <w:pPr>
        <w:spacing w:line="276" w:lineRule="auto"/>
        <w:rPr>
          <w:rFonts w:asciiTheme="minorHAnsi" w:hAnsiTheme="minorHAnsi"/>
          <w:sz w:val="22"/>
          <w:szCs w:val="22"/>
        </w:rPr>
      </w:pPr>
    </w:p>
    <w:p w14:paraId="753281C7" w14:textId="77777777" w:rsidR="009E2115" w:rsidRPr="009E2115" w:rsidRDefault="009E2115" w:rsidP="009E2115">
      <w:pPr>
        <w:spacing w:line="276" w:lineRule="auto"/>
        <w:rPr>
          <w:rFonts w:asciiTheme="minorHAnsi" w:hAnsiTheme="minorHAnsi"/>
          <w:b/>
          <w:bCs/>
          <w:sz w:val="22"/>
          <w:szCs w:val="22"/>
        </w:rPr>
      </w:pPr>
      <w:r w:rsidRPr="009E2115">
        <w:rPr>
          <w:rFonts w:asciiTheme="minorHAnsi" w:hAnsiTheme="minorHAnsi"/>
          <w:b/>
          <w:bCs/>
          <w:sz w:val="22"/>
          <w:szCs w:val="22"/>
        </w:rPr>
        <w:t>Dotčené orgány:</w:t>
      </w:r>
    </w:p>
    <w:p w14:paraId="2DA9A562" w14:textId="28A63D1D" w:rsidR="009E2115" w:rsidRPr="009E2115" w:rsidRDefault="009E2115" w:rsidP="009E2115">
      <w:pPr>
        <w:spacing w:line="276" w:lineRule="auto"/>
        <w:rPr>
          <w:rFonts w:asciiTheme="minorHAnsi" w:hAnsiTheme="minorHAnsi"/>
          <w:sz w:val="22"/>
          <w:szCs w:val="22"/>
        </w:rPr>
      </w:pPr>
      <w:r w:rsidRPr="009E2115">
        <w:rPr>
          <w:rFonts w:asciiTheme="minorHAnsi" w:hAnsiTheme="minorHAnsi"/>
          <w:sz w:val="22"/>
          <w:szCs w:val="22"/>
        </w:rPr>
        <w:t xml:space="preserve">- Policie ČR, Krajské ředitelství policie Královéhradeckého kraje, územní odbor, dopravní inspektorát </w:t>
      </w:r>
      <w:proofErr w:type="gramStart"/>
      <w:r w:rsidRPr="009E2115">
        <w:rPr>
          <w:rFonts w:asciiTheme="minorHAnsi" w:hAnsiTheme="minorHAnsi"/>
          <w:sz w:val="22"/>
          <w:szCs w:val="22"/>
        </w:rPr>
        <w:t xml:space="preserve">Jičín </w:t>
      </w:r>
      <w:r>
        <w:rPr>
          <w:rFonts w:asciiTheme="minorHAnsi" w:hAnsiTheme="minorHAnsi"/>
          <w:sz w:val="22"/>
          <w:szCs w:val="22"/>
        </w:rPr>
        <w:t>- DS</w:t>
      </w:r>
      <w:proofErr w:type="gramEnd"/>
    </w:p>
    <w:p w14:paraId="603A5E44" w14:textId="6230AB4B" w:rsidR="009E2115" w:rsidRPr="009E2115" w:rsidRDefault="009E2115" w:rsidP="009E2115">
      <w:pPr>
        <w:spacing w:line="276" w:lineRule="auto"/>
        <w:rPr>
          <w:rFonts w:asciiTheme="minorHAnsi" w:hAnsiTheme="minorHAnsi"/>
          <w:sz w:val="22"/>
          <w:szCs w:val="22"/>
        </w:rPr>
      </w:pPr>
      <w:r w:rsidRPr="009E2115">
        <w:rPr>
          <w:rFonts w:asciiTheme="minorHAnsi" w:hAnsiTheme="minorHAnsi"/>
          <w:sz w:val="22"/>
          <w:szCs w:val="22"/>
        </w:rPr>
        <w:t xml:space="preserve">- Drážní úřad, Wilsonova 300/8, 120 06 Praha 2 </w:t>
      </w:r>
      <w:r>
        <w:rPr>
          <w:rFonts w:asciiTheme="minorHAnsi" w:hAnsiTheme="minorHAnsi"/>
          <w:sz w:val="22"/>
          <w:szCs w:val="22"/>
        </w:rPr>
        <w:t>- DS</w:t>
      </w:r>
    </w:p>
    <w:p w14:paraId="3A3F435A" w14:textId="77777777" w:rsidR="009E2115" w:rsidRPr="009E2115" w:rsidRDefault="009E2115" w:rsidP="009E2115">
      <w:pPr>
        <w:spacing w:line="276" w:lineRule="auto"/>
        <w:rPr>
          <w:rFonts w:asciiTheme="minorHAnsi" w:hAnsiTheme="minorHAnsi"/>
          <w:sz w:val="22"/>
          <w:szCs w:val="22"/>
        </w:rPr>
      </w:pPr>
    </w:p>
    <w:p w14:paraId="280795B5" w14:textId="77777777" w:rsidR="009E2115" w:rsidRPr="009E2115" w:rsidRDefault="009E2115" w:rsidP="009E2115">
      <w:pPr>
        <w:spacing w:line="276" w:lineRule="auto"/>
        <w:rPr>
          <w:rFonts w:asciiTheme="minorHAnsi" w:hAnsiTheme="minorHAnsi"/>
          <w:b/>
          <w:bCs/>
          <w:sz w:val="22"/>
          <w:szCs w:val="22"/>
        </w:rPr>
      </w:pPr>
      <w:r w:rsidRPr="009E2115">
        <w:rPr>
          <w:rFonts w:asciiTheme="minorHAnsi" w:hAnsiTheme="minorHAnsi"/>
          <w:b/>
          <w:bCs/>
          <w:sz w:val="22"/>
          <w:szCs w:val="22"/>
        </w:rPr>
        <w:t>Správní orgán 1. stupně:</w:t>
      </w:r>
    </w:p>
    <w:p w14:paraId="19B96936" w14:textId="430355F8" w:rsidR="009E2115" w:rsidRPr="009E2115" w:rsidRDefault="009E2115" w:rsidP="009E2115">
      <w:pPr>
        <w:spacing w:line="276" w:lineRule="auto"/>
        <w:rPr>
          <w:rFonts w:asciiTheme="minorHAnsi" w:hAnsiTheme="minorHAnsi"/>
          <w:sz w:val="22"/>
          <w:szCs w:val="22"/>
        </w:rPr>
      </w:pPr>
      <w:r w:rsidRPr="009E2115">
        <w:rPr>
          <w:rFonts w:asciiTheme="minorHAnsi" w:hAnsiTheme="minorHAnsi"/>
          <w:sz w:val="22"/>
          <w:szCs w:val="22"/>
        </w:rPr>
        <w:t>- Městský úřad Jičín</w:t>
      </w:r>
      <w:r>
        <w:rPr>
          <w:rFonts w:asciiTheme="minorHAnsi" w:hAnsiTheme="minorHAnsi"/>
          <w:sz w:val="22"/>
          <w:szCs w:val="22"/>
        </w:rPr>
        <w:t xml:space="preserve">, </w:t>
      </w:r>
      <w:proofErr w:type="spellStart"/>
      <w:r>
        <w:rPr>
          <w:rFonts w:asciiTheme="minorHAnsi" w:hAnsiTheme="minorHAnsi"/>
          <w:sz w:val="22"/>
          <w:szCs w:val="22"/>
        </w:rPr>
        <w:t>odb</w:t>
      </w:r>
      <w:proofErr w:type="spellEnd"/>
      <w:r>
        <w:rPr>
          <w:rFonts w:asciiTheme="minorHAnsi" w:hAnsiTheme="minorHAnsi"/>
          <w:sz w:val="22"/>
          <w:szCs w:val="22"/>
        </w:rPr>
        <w:t>. dopravy – DS (po právní moci spolu se spisem)</w:t>
      </w:r>
    </w:p>
    <w:p w14:paraId="790606CB" w14:textId="77777777" w:rsidR="009E2115" w:rsidRPr="009E2115" w:rsidRDefault="009E2115" w:rsidP="009E2115">
      <w:pPr>
        <w:spacing w:line="276" w:lineRule="auto"/>
        <w:rPr>
          <w:rFonts w:asciiTheme="minorHAnsi" w:hAnsiTheme="minorHAnsi"/>
          <w:sz w:val="22"/>
          <w:szCs w:val="22"/>
        </w:rPr>
      </w:pPr>
    </w:p>
    <w:p w14:paraId="41FB7974" w14:textId="77777777" w:rsidR="009E2115" w:rsidRPr="009E2115" w:rsidRDefault="009E2115" w:rsidP="009E2115">
      <w:pPr>
        <w:spacing w:line="276" w:lineRule="auto"/>
        <w:rPr>
          <w:rFonts w:asciiTheme="minorHAnsi" w:hAnsiTheme="minorHAnsi"/>
          <w:sz w:val="22"/>
          <w:szCs w:val="22"/>
        </w:rPr>
      </w:pPr>
    </w:p>
    <w:p w14:paraId="676F2CDB" w14:textId="77777777" w:rsidR="009E2115" w:rsidRPr="009E2115" w:rsidRDefault="009E2115" w:rsidP="009E2115">
      <w:pPr>
        <w:spacing w:line="276" w:lineRule="auto"/>
        <w:rPr>
          <w:rFonts w:asciiTheme="minorHAnsi" w:hAnsiTheme="minorHAnsi"/>
          <w:sz w:val="22"/>
          <w:szCs w:val="22"/>
        </w:rPr>
      </w:pPr>
      <w:r w:rsidRPr="009E2115">
        <w:rPr>
          <w:rFonts w:asciiTheme="minorHAnsi" w:hAnsiTheme="minorHAnsi"/>
          <w:b/>
          <w:bCs/>
          <w:sz w:val="22"/>
          <w:szCs w:val="22"/>
          <w:u w:val="single"/>
        </w:rPr>
        <w:t>K vyvěšení na úřední desce</w:t>
      </w:r>
      <w:r w:rsidRPr="009E2115">
        <w:rPr>
          <w:rFonts w:asciiTheme="minorHAnsi" w:hAnsiTheme="minorHAnsi"/>
          <w:sz w:val="22"/>
          <w:szCs w:val="22"/>
        </w:rPr>
        <w:t xml:space="preserve"> a též způsobem umožňujícím dálkový přístup a následnému potvrzení a vrácení:</w:t>
      </w:r>
    </w:p>
    <w:p w14:paraId="2F18C5F8" w14:textId="77777777" w:rsidR="009E2115" w:rsidRPr="009E2115" w:rsidRDefault="009E2115" w:rsidP="009E2115">
      <w:pPr>
        <w:spacing w:line="276" w:lineRule="auto"/>
        <w:rPr>
          <w:rFonts w:asciiTheme="minorHAnsi" w:hAnsiTheme="minorHAnsi"/>
          <w:sz w:val="22"/>
          <w:szCs w:val="22"/>
        </w:rPr>
      </w:pPr>
      <w:r w:rsidRPr="009E2115">
        <w:rPr>
          <w:rFonts w:asciiTheme="minorHAnsi" w:hAnsiTheme="minorHAnsi"/>
          <w:sz w:val="22"/>
          <w:szCs w:val="22"/>
        </w:rPr>
        <w:t xml:space="preserve">- </w:t>
      </w:r>
      <w:r w:rsidRPr="009E2115">
        <w:rPr>
          <w:rFonts w:asciiTheme="minorHAnsi" w:hAnsiTheme="minorHAnsi"/>
          <w:b/>
          <w:bCs/>
          <w:sz w:val="22"/>
          <w:szCs w:val="22"/>
        </w:rPr>
        <w:t>Krajský úřad Královéhradeckého kraje</w:t>
      </w:r>
      <w:r w:rsidRPr="009E2115">
        <w:rPr>
          <w:rFonts w:asciiTheme="minorHAnsi" w:hAnsiTheme="minorHAnsi"/>
          <w:sz w:val="22"/>
          <w:szCs w:val="22"/>
        </w:rPr>
        <w:t>, Pivovarské náměstí 1245, 500 03 Hradec Králové</w:t>
      </w:r>
    </w:p>
    <w:p w14:paraId="646F90F6" w14:textId="77777777" w:rsidR="009E2115" w:rsidRPr="009E2115" w:rsidRDefault="009E2115" w:rsidP="009E2115">
      <w:pPr>
        <w:spacing w:line="276" w:lineRule="auto"/>
        <w:rPr>
          <w:rFonts w:asciiTheme="minorHAnsi" w:hAnsiTheme="minorHAnsi"/>
          <w:sz w:val="22"/>
          <w:szCs w:val="22"/>
        </w:rPr>
      </w:pPr>
      <w:r w:rsidRPr="009E2115">
        <w:rPr>
          <w:rFonts w:asciiTheme="minorHAnsi" w:hAnsiTheme="minorHAnsi"/>
          <w:sz w:val="22"/>
          <w:szCs w:val="22"/>
        </w:rPr>
        <w:t xml:space="preserve">- </w:t>
      </w:r>
      <w:r w:rsidRPr="009E2115">
        <w:rPr>
          <w:rFonts w:asciiTheme="minorHAnsi" w:hAnsiTheme="minorHAnsi"/>
          <w:b/>
          <w:bCs/>
          <w:sz w:val="22"/>
          <w:szCs w:val="22"/>
        </w:rPr>
        <w:t>Městský úřad Jičín</w:t>
      </w:r>
      <w:r w:rsidRPr="009E2115">
        <w:rPr>
          <w:rFonts w:asciiTheme="minorHAnsi" w:hAnsiTheme="minorHAnsi"/>
          <w:sz w:val="22"/>
          <w:szCs w:val="22"/>
        </w:rPr>
        <w:t>, ul. 17. listopadu 16, 506 01 Jičín</w:t>
      </w:r>
    </w:p>
    <w:p w14:paraId="41998268" w14:textId="27190D5A" w:rsidR="000F57A3" w:rsidRDefault="009E2115" w:rsidP="009E2115">
      <w:pPr>
        <w:spacing w:line="276" w:lineRule="auto"/>
        <w:rPr>
          <w:rFonts w:asciiTheme="minorHAnsi" w:hAnsiTheme="minorHAnsi"/>
          <w:sz w:val="22"/>
          <w:szCs w:val="22"/>
        </w:rPr>
      </w:pPr>
      <w:r w:rsidRPr="009E2115">
        <w:rPr>
          <w:rFonts w:asciiTheme="minorHAnsi" w:hAnsiTheme="minorHAnsi"/>
          <w:sz w:val="22"/>
          <w:szCs w:val="22"/>
        </w:rPr>
        <w:t xml:space="preserve">- </w:t>
      </w:r>
      <w:r w:rsidRPr="009E2115">
        <w:rPr>
          <w:rFonts w:asciiTheme="minorHAnsi" w:hAnsiTheme="minorHAnsi"/>
          <w:b/>
          <w:bCs/>
          <w:sz w:val="22"/>
          <w:szCs w:val="22"/>
        </w:rPr>
        <w:t>Městský úřad Sobotka</w:t>
      </w:r>
      <w:r w:rsidRPr="009E2115">
        <w:rPr>
          <w:rFonts w:asciiTheme="minorHAnsi" w:hAnsiTheme="minorHAnsi"/>
          <w:sz w:val="22"/>
          <w:szCs w:val="22"/>
        </w:rPr>
        <w:t>, Boleslavská 440, 507 43 Sobotka</w:t>
      </w:r>
    </w:p>
    <w:p w14:paraId="392CBA1B" w14:textId="77777777" w:rsidR="000F57A3" w:rsidRDefault="000F57A3" w:rsidP="005B3FB4">
      <w:pPr>
        <w:spacing w:line="276" w:lineRule="auto"/>
        <w:rPr>
          <w:rFonts w:asciiTheme="minorHAnsi" w:hAnsiTheme="minorHAnsi"/>
          <w:sz w:val="22"/>
          <w:szCs w:val="22"/>
        </w:rPr>
      </w:pPr>
    </w:p>
    <w:p w14:paraId="03EC6DFC" w14:textId="77777777" w:rsidR="000F57A3" w:rsidRPr="001A0582" w:rsidRDefault="000F57A3" w:rsidP="005B3FB4">
      <w:pPr>
        <w:spacing w:line="276" w:lineRule="auto"/>
        <w:rPr>
          <w:rFonts w:asciiTheme="minorHAnsi" w:hAnsiTheme="minorHAnsi"/>
          <w:sz w:val="22"/>
          <w:szCs w:val="22"/>
        </w:rPr>
      </w:pPr>
    </w:p>
    <w:p w14:paraId="20441DA9" w14:textId="05DD89C9" w:rsidR="000F57A3" w:rsidRPr="0004781D" w:rsidRDefault="000F57A3" w:rsidP="000F57A3">
      <w:pPr>
        <w:pStyle w:val="Odstavecseseznamem"/>
        <w:ind w:left="0"/>
        <w:jc w:val="both"/>
        <w:rPr>
          <w:rFonts w:ascii="Calibri" w:hAnsi="Calibri"/>
          <w:i/>
          <w:iCs/>
          <w:sz w:val="22"/>
          <w:szCs w:val="22"/>
        </w:rPr>
      </w:pPr>
      <w:r w:rsidRPr="0004781D">
        <w:rPr>
          <w:rFonts w:ascii="Calibri" w:hAnsi="Calibri"/>
          <w:sz w:val="22"/>
          <w:szCs w:val="22"/>
        </w:rPr>
        <w:t xml:space="preserve">Toto rozhodnutí musí být vyvěšeno po dobu </w:t>
      </w:r>
      <w:r w:rsidRPr="0004781D">
        <w:rPr>
          <w:rFonts w:ascii="Calibri" w:hAnsi="Calibri"/>
          <w:i/>
          <w:iCs/>
          <w:sz w:val="22"/>
          <w:szCs w:val="22"/>
        </w:rPr>
        <w:t xml:space="preserve">15 dnů na úřední desce </w:t>
      </w:r>
      <w:r w:rsidRPr="0004781D">
        <w:rPr>
          <w:rFonts w:ascii="Calibri" w:hAnsi="Calibri"/>
          <w:b/>
          <w:bCs/>
          <w:i/>
          <w:iCs/>
          <w:sz w:val="22"/>
          <w:szCs w:val="22"/>
        </w:rPr>
        <w:t xml:space="preserve">Krajského úřadu Královéhradeckého kraje </w:t>
      </w:r>
      <w:r w:rsidRPr="0004781D">
        <w:rPr>
          <w:rFonts w:ascii="Calibri" w:hAnsi="Calibri"/>
          <w:i/>
          <w:iCs/>
          <w:sz w:val="22"/>
          <w:szCs w:val="22"/>
        </w:rPr>
        <w:t xml:space="preserve">a dále na úřední desce </w:t>
      </w:r>
      <w:r w:rsidR="009E2115">
        <w:rPr>
          <w:rFonts w:ascii="Calibri" w:hAnsi="Calibri"/>
          <w:i/>
          <w:iCs/>
          <w:sz w:val="22"/>
          <w:szCs w:val="22"/>
        </w:rPr>
        <w:t xml:space="preserve">a) </w:t>
      </w:r>
      <w:r>
        <w:rPr>
          <w:rFonts w:ascii="Calibri" w:hAnsi="Calibri"/>
          <w:b/>
          <w:bCs/>
          <w:i/>
          <w:iCs/>
          <w:sz w:val="22"/>
          <w:szCs w:val="22"/>
        </w:rPr>
        <w:t>Městského úřadu Jičín</w:t>
      </w:r>
      <w:r w:rsidR="009E2115">
        <w:rPr>
          <w:rFonts w:ascii="Calibri" w:hAnsi="Calibri"/>
          <w:b/>
          <w:bCs/>
          <w:i/>
          <w:iCs/>
          <w:sz w:val="22"/>
          <w:szCs w:val="22"/>
        </w:rPr>
        <w:t>, b) Městského úřadu Sobotka</w:t>
      </w:r>
      <w:r>
        <w:rPr>
          <w:rFonts w:ascii="Calibri" w:hAnsi="Calibri"/>
          <w:b/>
          <w:bCs/>
          <w:i/>
          <w:iCs/>
          <w:sz w:val="22"/>
          <w:szCs w:val="22"/>
        </w:rPr>
        <w:t xml:space="preserve"> </w:t>
      </w:r>
      <w:r w:rsidRPr="0004781D">
        <w:rPr>
          <w:rFonts w:ascii="Calibri" w:hAnsi="Calibri"/>
          <w:i/>
          <w:iCs/>
          <w:sz w:val="22"/>
          <w:szCs w:val="22"/>
        </w:rPr>
        <w:t>a také musí být zveřejněno způsobem umožňujícím dálkový přístup.</w:t>
      </w:r>
    </w:p>
    <w:p w14:paraId="7032B050" w14:textId="77777777" w:rsidR="000F57A3" w:rsidRDefault="000F57A3" w:rsidP="000F57A3">
      <w:pPr>
        <w:pStyle w:val="Odstavecseseznamem"/>
        <w:ind w:left="0"/>
        <w:jc w:val="both"/>
        <w:rPr>
          <w:rFonts w:ascii="Calibri" w:hAnsi="Calibri"/>
          <w:i/>
          <w:iCs/>
          <w:sz w:val="22"/>
          <w:szCs w:val="22"/>
        </w:rPr>
      </w:pPr>
    </w:p>
    <w:p w14:paraId="63A2D7AF" w14:textId="77777777" w:rsidR="000F57A3" w:rsidRDefault="000F57A3" w:rsidP="000F57A3">
      <w:pPr>
        <w:pStyle w:val="Odstavecseseznamem"/>
        <w:ind w:left="0"/>
        <w:jc w:val="both"/>
        <w:rPr>
          <w:rFonts w:ascii="Calibri" w:hAnsi="Calibri"/>
          <w:i/>
          <w:iCs/>
          <w:sz w:val="22"/>
          <w:szCs w:val="22"/>
        </w:rPr>
      </w:pPr>
    </w:p>
    <w:p w14:paraId="793940B1" w14:textId="77777777" w:rsidR="000F57A3" w:rsidRDefault="000F57A3" w:rsidP="000F57A3">
      <w:pPr>
        <w:pStyle w:val="Odstavecseseznamem"/>
        <w:ind w:left="0"/>
        <w:jc w:val="both"/>
        <w:rPr>
          <w:rFonts w:ascii="Calibri" w:hAnsi="Calibri"/>
          <w:i/>
          <w:iCs/>
          <w:sz w:val="22"/>
          <w:szCs w:val="22"/>
        </w:rPr>
      </w:pPr>
    </w:p>
    <w:p w14:paraId="2473CAA0" w14:textId="77777777" w:rsidR="000F57A3" w:rsidRPr="0004781D" w:rsidRDefault="000F57A3" w:rsidP="000F57A3">
      <w:pPr>
        <w:pStyle w:val="Odstavecseseznamem"/>
        <w:ind w:left="0"/>
        <w:jc w:val="both"/>
        <w:rPr>
          <w:rFonts w:ascii="Calibri" w:hAnsi="Calibri"/>
          <w:i/>
          <w:iCs/>
          <w:sz w:val="22"/>
          <w:szCs w:val="22"/>
        </w:rPr>
      </w:pPr>
    </w:p>
    <w:p w14:paraId="09312D93" w14:textId="77777777" w:rsidR="000F57A3" w:rsidRDefault="000F57A3" w:rsidP="000F57A3">
      <w:pPr>
        <w:pStyle w:val="Odstavecseseznamem"/>
        <w:ind w:left="0"/>
        <w:jc w:val="both"/>
        <w:rPr>
          <w:rFonts w:ascii="Calibri" w:hAnsi="Calibri"/>
          <w:i/>
          <w:iCs/>
          <w:sz w:val="22"/>
          <w:szCs w:val="22"/>
        </w:rPr>
      </w:pPr>
      <w:r w:rsidRPr="0004781D">
        <w:rPr>
          <w:rFonts w:ascii="Calibri" w:hAnsi="Calibri"/>
          <w:i/>
          <w:iCs/>
          <w:sz w:val="22"/>
          <w:szCs w:val="22"/>
        </w:rPr>
        <w:t>Vyvěšeno dne: …………………</w:t>
      </w:r>
    </w:p>
    <w:p w14:paraId="3EAE24E3" w14:textId="77777777" w:rsidR="000F57A3" w:rsidRPr="0004781D" w:rsidRDefault="000F57A3" w:rsidP="000F57A3">
      <w:pPr>
        <w:pStyle w:val="Odstavecseseznamem"/>
        <w:ind w:left="0"/>
        <w:jc w:val="both"/>
        <w:rPr>
          <w:rFonts w:ascii="Calibri" w:hAnsi="Calibri"/>
          <w:i/>
          <w:iCs/>
          <w:sz w:val="22"/>
          <w:szCs w:val="22"/>
        </w:rPr>
      </w:pPr>
    </w:p>
    <w:p w14:paraId="39C9F30E" w14:textId="77777777" w:rsidR="000F57A3" w:rsidRDefault="000F57A3" w:rsidP="000F57A3">
      <w:pPr>
        <w:pStyle w:val="Odstavecseseznamem"/>
        <w:ind w:left="0"/>
        <w:jc w:val="both"/>
        <w:rPr>
          <w:rFonts w:ascii="Calibri" w:hAnsi="Calibri"/>
          <w:i/>
          <w:iCs/>
          <w:sz w:val="22"/>
          <w:szCs w:val="22"/>
        </w:rPr>
      </w:pPr>
      <w:r w:rsidRPr="0004781D">
        <w:rPr>
          <w:rFonts w:ascii="Calibri" w:hAnsi="Calibri"/>
          <w:i/>
          <w:iCs/>
          <w:sz w:val="22"/>
          <w:szCs w:val="22"/>
        </w:rPr>
        <w:t>Sejmuto dne: ………………….</w:t>
      </w:r>
    </w:p>
    <w:p w14:paraId="137E2AB8" w14:textId="77777777" w:rsidR="000F57A3" w:rsidRPr="0004781D" w:rsidRDefault="000F57A3" w:rsidP="000F57A3">
      <w:pPr>
        <w:pStyle w:val="Odstavecseseznamem"/>
        <w:ind w:left="0"/>
        <w:jc w:val="both"/>
        <w:rPr>
          <w:rFonts w:ascii="Calibri" w:hAnsi="Calibri"/>
          <w:i/>
          <w:iCs/>
          <w:sz w:val="22"/>
          <w:szCs w:val="22"/>
        </w:rPr>
      </w:pPr>
    </w:p>
    <w:p w14:paraId="6A398505" w14:textId="77777777" w:rsidR="000F57A3" w:rsidRPr="0004781D" w:rsidRDefault="000F57A3" w:rsidP="000F57A3">
      <w:pPr>
        <w:pStyle w:val="Odstavecseseznamem"/>
        <w:ind w:left="0"/>
        <w:jc w:val="both"/>
        <w:rPr>
          <w:rFonts w:ascii="Calibri" w:hAnsi="Calibri"/>
          <w:sz w:val="22"/>
          <w:szCs w:val="22"/>
        </w:rPr>
      </w:pPr>
      <w:r w:rsidRPr="0004781D">
        <w:rPr>
          <w:rFonts w:ascii="Calibri" w:hAnsi="Calibri"/>
          <w:i/>
          <w:iCs/>
          <w:sz w:val="22"/>
          <w:szCs w:val="22"/>
        </w:rPr>
        <w:t>Razítko, podpis oprávněné úřední osoby potvrzující vyvěšení a sejmutí na úřední desce.</w:t>
      </w:r>
    </w:p>
    <w:p w14:paraId="3BB10927" w14:textId="106994D8" w:rsidR="00647C77" w:rsidRDefault="00647C77" w:rsidP="005B3FB4">
      <w:pPr>
        <w:pStyle w:val="Zkladntext"/>
        <w:spacing w:line="276" w:lineRule="auto"/>
        <w:jc w:val="both"/>
        <w:rPr>
          <w:rFonts w:asciiTheme="minorHAnsi" w:hAnsiTheme="minorHAnsi"/>
          <w:sz w:val="22"/>
          <w:szCs w:val="22"/>
        </w:rPr>
      </w:pPr>
    </w:p>
    <w:p w14:paraId="3D7FE1C9" w14:textId="6E05A226" w:rsidR="009E2115" w:rsidRDefault="009E2115" w:rsidP="005B3FB4">
      <w:pPr>
        <w:pStyle w:val="Zkladntext"/>
        <w:spacing w:line="276" w:lineRule="auto"/>
        <w:jc w:val="both"/>
        <w:rPr>
          <w:rFonts w:asciiTheme="minorHAnsi" w:hAnsiTheme="minorHAnsi"/>
          <w:sz w:val="22"/>
          <w:szCs w:val="22"/>
        </w:rPr>
      </w:pPr>
    </w:p>
    <w:p w14:paraId="692A8C9B" w14:textId="14FF1B96" w:rsidR="009E2115" w:rsidRPr="009E2115" w:rsidRDefault="009E2115" w:rsidP="005B3FB4">
      <w:pPr>
        <w:pStyle w:val="Zkladntext"/>
        <w:spacing w:line="276" w:lineRule="auto"/>
        <w:jc w:val="both"/>
        <w:rPr>
          <w:rFonts w:asciiTheme="minorHAnsi" w:hAnsiTheme="minorHAnsi"/>
          <w:i/>
          <w:iCs/>
          <w:sz w:val="22"/>
          <w:szCs w:val="22"/>
        </w:rPr>
      </w:pPr>
      <w:r w:rsidRPr="009E2115">
        <w:rPr>
          <w:rFonts w:asciiTheme="minorHAnsi" w:hAnsiTheme="minorHAnsi"/>
          <w:i/>
          <w:iCs/>
          <w:sz w:val="22"/>
          <w:szCs w:val="22"/>
        </w:rPr>
        <w:t>Po sejmutí žádáme o vrácení rozhodnutí, opatřené potvrzením o vyvěšení a sejmutí na Odbor dopravy a silničního hospodářství Krajského úřadu Královéhradeckého kraje</w:t>
      </w:r>
      <w:r>
        <w:rPr>
          <w:rFonts w:asciiTheme="minorHAnsi" w:hAnsiTheme="minorHAnsi"/>
          <w:i/>
          <w:iCs/>
          <w:sz w:val="22"/>
          <w:szCs w:val="22"/>
        </w:rPr>
        <w:t>.</w:t>
      </w:r>
    </w:p>
    <w:sectPr w:rsidR="009E2115" w:rsidRPr="009E2115" w:rsidSect="00E05BB9">
      <w:footerReference w:type="default" r:id="rId16"/>
      <w:type w:val="continuous"/>
      <w:pgSz w:w="11906" w:h="16838"/>
      <w:pgMar w:top="1417" w:right="1417" w:bottom="1417" w:left="1417" w:header="709" w:footer="645"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B6CFAC" w14:textId="77777777" w:rsidR="008A1CA6" w:rsidRDefault="008A1CA6">
      <w:r>
        <w:separator/>
      </w:r>
    </w:p>
  </w:endnote>
  <w:endnote w:type="continuationSeparator" w:id="0">
    <w:p w14:paraId="4540CDC1" w14:textId="77777777" w:rsidR="008A1CA6" w:rsidRDefault="008A1CA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D58C16" w14:textId="77777777" w:rsidR="00E63883" w:rsidRPr="00FD0F1A" w:rsidRDefault="00E63883" w:rsidP="00450EB4">
    <w:pPr>
      <w:pStyle w:val="Zpat"/>
      <w:rPr>
        <w:rFonts w:ascii="Arial" w:hAnsi="Arial" w:cs="Arial"/>
        <w:sz w:val="18"/>
        <w:szCs w:val="18"/>
      </w:rPr>
    </w:pPr>
    <w:r w:rsidRPr="00FD0F1A">
      <w:rPr>
        <w:rFonts w:ascii="Arial" w:hAnsi="Arial" w:cs="Arial"/>
        <w:color w:val="808080"/>
        <w:sz w:val="18"/>
        <w:szCs w:val="18"/>
      </w:rPr>
      <w:t>Pivovarské náměstí 1245</w:t>
    </w:r>
    <w:r w:rsidRPr="00FD0F1A">
      <w:rPr>
        <w:rFonts w:ascii="Arial" w:hAnsi="Arial" w:cs="Arial"/>
        <w:color w:val="FF0000"/>
        <w:sz w:val="18"/>
        <w:szCs w:val="18"/>
      </w:rPr>
      <w:t xml:space="preserve"> |</w:t>
    </w:r>
    <w:r w:rsidRPr="00FD0F1A">
      <w:rPr>
        <w:rFonts w:ascii="Arial" w:hAnsi="Arial" w:cs="Arial"/>
        <w:sz w:val="18"/>
        <w:szCs w:val="18"/>
      </w:rPr>
      <w:t xml:space="preserve"> </w:t>
    </w:r>
    <w:r w:rsidRPr="00FD0F1A">
      <w:rPr>
        <w:rFonts w:ascii="Arial" w:hAnsi="Arial" w:cs="Arial"/>
        <w:color w:val="808080"/>
        <w:sz w:val="18"/>
        <w:szCs w:val="18"/>
      </w:rPr>
      <w:t>500 03</w:t>
    </w:r>
    <w:r w:rsidRPr="00FD0F1A">
      <w:rPr>
        <w:rFonts w:ascii="Arial" w:hAnsi="Arial" w:cs="Arial"/>
        <w:color w:val="FF0000"/>
        <w:sz w:val="18"/>
        <w:szCs w:val="18"/>
      </w:rPr>
      <w:t xml:space="preserve"> |</w:t>
    </w:r>
    <w:r w:rsidRPr="00FD0F1A">
      <w:rPr>
        <w:rFonts w:ascii="Arial" w:hAnsi="Arial" w:cs="Arial"/>
        <w:sz w:val="18"/>
        <w:szCs w:val="18"/>
      </w:rPr>
      <w:t xml:space="preserve"> </w:t>
    </w:r>
    <w:r w:rsidRPr="00FD0F1A">
      <w:rPr>
        <w:rFonts w:ascii="Arial" w:hAnsi="Arial" w:cs="Arial"/>
        <w:color w:val="808080"/>
        <w:sz w:val="18"/>
        <w:szCs w:val="18"/>
      </w:rPr>
      <w:t>Hradec Králové</w:t>
    </w:r>
    <w:r w:rsidRPr="003F1526">
      <w:rPr>
        <w:rFonts w:ascii="Arial" w:hAnsi="Arial" w:cs="Arial"/>
        <w:b/>
        <w:color w:val="808080"/>
        <w:sz w:val="18"/>
        <w:szCs w:val="18"/>
      </w:rPr>
      <w:t xml:space="preserve"> </w:t>
    </w:r>
    <w:r>
      <w:rPr>
        <w:rFonts w:ascii="Arial" w:hAnsi="Arial" w:cs="Arial"/>
        <w:b/>
        <w:color w:val="808080"/>
        <w:sz w:val="18"/>
        <w:szCs w:val="18"/>
      </w:rPr>
      <w:tab/>
    </w:r>
    <w:r>
      <w:rPr>
        <w:rFonts w:ascii="Arial" w:hAnsi="Arial" w:cs="Arial"/>
        <w:b/>
        <w:color w:val="808080"/>
        <w:sz w:val="18"/>
        <w:szCs w:val="18"/>
      </w:rPr>
      <w:tab/>
    </w:r>
    <w:r w:rsidRPr="00F477CC">
      <w:rPr>
        <w:rFonts w:ascii="Arial" w:hAnsi="Arial" w:cs="Arial"/>
        <w:b/>
        <w:color w:val="808080"/>
        <w:sz w:val="18"/>
        <w:szCs w:val="18"/>
      </w:rPr>
      <w:t>Vstřícný, rychlý a profesionální úřad</w:t>
    </w:r>
  </w:p>
  <w:p w14:paraId="5B6BFA69" w14:textId="77777777" w:rsidR="00E63883" w:rsidRPr="00FD0F1A" w:rsidRDefault="00E63883" w:rsidP="00450EB4">
    <w:pPr>
      <w:pStyle w:val="Zpat"/>
      <w:rPr>
        <w:rFonts w:ascii="Arial" w:hAnsi="Arial" w:cs="Arial"/>
        <w:color w:val="808080"/>
        <w:sz w:val="18"/>
        <w:szCs w:val="18"/>
      </w:rPr>
    </w:pPr>
    <w:r w:rsidRPr="00FD0F1A">
      <w:rPr>
        <w:rFonts w:ascii="Arial" w:hAnsi="Arial" w:cs="Arial"/>
        <w:color w:val="808080"/>
        <w:sz w:val="18"/>
        <w:szCs w:val="18"/>
      </w:rPr>
      <w:t>tel.: 495 817 </w:t>
    </w:r>
    <w:r>
      <w:rPr>
        <w:rFonts w:ascii="Arial" w:hAnsi="Arial" w:cs="Arial"/>
        <w:color w:val="808080"/>
        <w:sz w:val="18"/>
        <w:szCs w:val="18"/>
      </w:rPr>
      <w:t>111</w:t>
    </w:r>
    <w:r w:rsidRPr="00FD0F1A">
      <w:rPr>
        <w:rFonts w:ascii="Arial" w:hAnsi="Arial" w:cs="Arial"/>
        <w:sz w:val="18"/>
        <w:szCs w:val="18"/>
      </w:rPr>
      <w:t xml:space="preserve"> </w:t>
    </w:r>
    <w:r w:rsidRPr="00FD0F1A">
      <w:rPr>
        <w:rFonts w:ascii="Arial" w:hAnsi="Arial" w:cs="Arial"/>
        <w:color w:val="FF0000"/>
        <w:sz w:val="18"/>
        <w:szCs w:val="18"/>
      </w:rPr>
      <w:t>|</w:t>
    </w:r>
    <w:r w:rsidRPr="00FD0F1A">
      <w:rPr>
        <w:rFonts w:ascii="Arial" w:hAnsi="Arial" w:cs="Arial"/>
        <w:sz w:val="18"/>
        <w:szCs w:val="18"/>
      </w:rPr>
      <w:t xml:space="preserve"> </w:t>
    </w:r>
    <w:r w:rsidRPr="00FD0F1A">
      <w:rPr>
        <w:rFonts w:ascii="Arial" w:hAnsi="Arial" w:cs="Arial"/>
        <w:color w:val="808080"/>
        <w:sz w:val="18"/>
        <w:szCs w:val="18"/>
      </w:rPr>
      <w:t>fax: 495 817</w:t>
    </w:r>
    <w:r>
      <w:rPr>
        <w:rFonts w:ascii="Arial" w:hAnsi="Arial" w:cs="Arial"/>
        <w:color w:val="808080"/>
        <w:sz w:val="18"/>
        <w:szCs w:val="18"/>
      </w:rPr>
      <w:t> 336</w:t>
    </w:r>
    <w:r>
      <w:rPr>
        <w:rFonts w:ascii="Arial" w:hAnsi="Arial" w:cs="Arial"/>
        <w:color w:val="808080"/>
        <w:sz w:val="18"/>
        <w:szCs w:val="18"/>
      </w:rPr>
      <w:tab/>
    </w:r>
    <w:r>
      <w:rPr>
        <w:rFonts w:ascii="Arial" w:hAnsi="Arial" w:cs="Arial"/>
        <w:color w:val="808080"/>
        <w:sz w:val="18"/>
        <w:szCs w:val="18"/>
      </w:rPr>
      <w:tab/>
    </w:r>
    <w:r w:rsidRPr="00F477CC">
      <w:rPr>
        <w:rFonts w:ascii="Arial" w:hAnsi="Arial" w:cs="Arial"/>
        <w:b/>
        <w:color w:val="808080"/>
        <w:sz w:val="18"/>
        <w:szCs w:val="18"/>
      </w:rPr>
      <w:t>– spokojený občan.</w:t>
    </w:r>
  </w:p>
  <w:p w14:paraId="587286DA" w14:textId="77777777" w:rsidR="00E63883" w:rsidRPr="00FD0F1A" w:rsidRDefault="00E63883" w:rsidP="00450EB4">
    <w:pPr>
      <w:pStyle w:val="Zpat"/>
      <w:rPr>
        <w:rFonts w:ascii="Arial" w:hAnsi="Arial" w:cs="Arial"/>
        <w:color w:val="808080"/>
        <w:sz w:val="18"/>
        <w:szCs w:val="18"/>
      </w:rPr>
    </w:pPr>
    <w:r w:rsidRPr="00FD0F1A">
      <w:rPr>
        <w:rFonts w:ascii="Arial" w:hAnsi="Arial" w:cs="Arial"/>
        <w:color w:val="808080"/>
        <w:sz w:val="18"/>
        <w:szCs w:val="18"/>
      </w:rPr>
      <w:t>e-mail: posta@kr-kralovehradecky.cz</w:t>
    </w:r>
  </w:p>
  <w:p w14:paraId="3CAC4AF0" w14:textId="77777777" w:rsidR="00E63883" w:rsidRPr="00FD0F1A" w:rsidRDefault="00E63883" w:rsidP="00450EB4">
    <w:pPr>
      <w:pStyle w:val="Zpat"/>
      <w:rPr>
        <w:rFonts w:ascii="Arial" w:hAnsi="Arial" w:cs="Arial"/>
        <w:color w:val="808080"/>
        <w:sz w:val="18"/>
        <w:szCs w:val="18"/>
      </w:rPr>
    </w:pPr>
    <w:r w:rsidRPr="00FD0F1A">
      <w:rPr>
        <w:rFonts w:ascii="Arial" w:hAnsi="Arial" w:cs="Arial"/>
        <w:color w:val="808080"/>
        <w:sz w:val="18"/>
        <w:szCs w:val="18"/>
      </w:rPr>
      <w:t>www.kr-kralovehradecky.cz</w:t>
    </w:r>
  </w:p>
  <w:p w14:paraId="38C3A8B0" w14:textId="77777777" w:rsidR="00E63883" w:rsidRPr="003E28F0" w:rsidRDefault="00E63883" w:rsidP="00E63883">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EC3376" w14:textId="77777777" w:rsidR="00E63883" w:rsidRPr="00145131" w:rsidRDefault="00E63883" w:rsidP="00145131">
    <w:pPr>
      <w:pStyle w:val="Zpat"/>
      <w:jc w:val="right"/>
      <w:rPr>
        <w:sz w:val="22"/>
        <w:szCs w:val="22"/>
      </w:rPr>
    </w:pPr>
    <w:r w:rsidRPr="00145131">
      <w:rPr>
        <w:rStyle w:val="slostrnky"/>
        <w:sz w:val="22"/>
        <w:szCs w:val="22"/>
      </w:rPr>
      <w:fldChar w:fldCharType="begin"/>
    </w:r>
    <w:r w:rsidRPr="00145131">
      <w:rPr>
        <w:rStyle w:val="slostrnky"/>
        <w:sz w:val="22"/>
        <w:szCs w:val="22"/>
      </w:rPr>
      <w:instrText xml:space="preserve"> PAGE </w:instrText>
    </w:r>
    <w:r w:rsidRPr="00145131">
      <w:rPr>
        <w:rStyle w:val="slostrnky"/>
        <w:sz w:val="22"/>
        <w:szCs w:val="22"/>
      </w:rPr>
      <w:fldChar w:fldCharType="separate"/>
    </w:r>
    <w:r>
      <w:rPr>
        <w:rStyle w:val="slostrnky"/>
        <w:noProof/>
        <w:sz w:val="22"/>
        <w:szCs w:val="22"/>
      </w:rPr>
      <w:t>2</w:t>
    </w:r>
    <w:r w:rsidRPr="00145131">
      <w:rPr>
        <w:rStyle w:val="slostrnky"/>
        <w:sz w:val="22"/>
        <w:szCs w:val="22"/>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CD2F7E" w14:textId="77777777" w:rsidR="00E63883" w:rsidRPr="00004038" w:rsidRDefault="00E63883" w:rsidP="00145131">
    <w:pPr>
      <w:pStyle w:val="Zpat"/>
      <w:jc w:val="right"/>
      <w:rPr>
        <w:rFonts w:asciiTheme="minorHAnsi" w:hAnsiTheme="minorHAnsi"/>
        <w:sz w:val="22"/>
        <w:szCs w:val="22"/>
      </w:rPr>
    </w:pPr>
    <w:r w:rsidRPr="00004038">
      <w:rPr>
        <w:rStyle w:val="slostrnky"/>
        <w:rFonts w:asciiTheme="minorHAnsi" w:hAnsiTheme="minorHAnsi"/>
        <w:sz w:val="22"/>
        <w:szCs w:val="22"/>
      </w:rPr>
      <w:fldChar w:fldCharType="begin"/>
    </w:r>
    <w:r w:rsidRPr="00004038">
      <w:rPr>
        <w:rStyle w:val="slostrnky"/>
        <w:rFonts w:asciiTheme="minorHAnsi" w:hAnsiTheme="minorHAnsi"/>
        <w:sz w:val="22"/>
        <w:szCs w:val="22"/>
      </w:rPr>
      <w:instrText xml:space="preserve"> PAGE </w:instrText>
    </w:r>
    <w:r w:rsidRPr="00004038">
      <w:rPr>
        <w:rStyle w:val="slostrnky"/>
        <w:rFonts w:asciiTheme="minorHAnsi" w:hAnsiTheme="minorHAnsi"/>
        <w:sz w:val="22"/>
        <w:szCs w:val="22"/>
      </w:rPr>
      <w:fldChar w:fldCharType="separate"/>
    </w:r>
    <w:r w:rsidR="009726E9">
      <w:rPr>
        <w:rStyle w:val="slostrnky"/>
        <w:rFonts w:asciiTheme="minorHAnsi" w:hAnsiTheme="minorHAnsi"/>
        <w:noProof/>
        <w:sz w:val="22"/>
        <w:szCs w:val="22"/>
      </w:rPr>
      <w:t>3</w:t>
    </w:r>
    <w:r w:rsidRPr="00004038">
      <w:rPr>
        <w:rStyle w:val="slostrnky"/>
        <w:rFonts w:asciiTheme="minorHAnsi" w:hAnsiTheme="minorHAnsi"/>
        <w:sz w:val="22"/>
        <w:szCs w:val="22"/>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E4377A" w14:textId="77777777" w:rsidR="008A1CA6" w:rsidRDefault="008A1CA6">
      <w:r>
        <w:separator/>
      </w:r>
    </w:p>
  </w:footnote>
  <w:footnote w:type="continuationSeparator" w:id="0">
    <w:p w14:paraId="543EC1D6" w14:textId="77777777" w:rsidR="008A1CA6" w:rsidRDefault="008A1CA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B750D64"/>
    <w:multiLevelType w:val="hybridMultilevel"/>
    <w:tmpl w:val="04E4ED7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7E1E29BB"/>
    <w:multiLevelType w:val="hybridMultilevel"/>
    <w:tmpl w:val="D8941D1C"/>
    <w:lvl w:ilvl="0" w:tplc="04050005">
      <w:start w:val="1"/>
      <w:numFmt w:val="bullet"/>
      <w:lvlText w:val=""/>
      <w:lvlJc w:val="left"/>
      <w:pPr>
        <w:ind w:left="765" w:hanging="360"/>
      </w:pPr>
      <w:rPr>
        <w:rFonts w:ascii="Wingdings" w:hAnsi="Wingdings" w:hint="default"/>
      </w:rPr>
    </w:lvl>
    <w:lvl w:ilvl="1" w:tplc="04050003" w:tentative="1">
      <w:start w:val="1"/>
      <w:numFmt w:val="bullet"/>
      <w:lvlText w:val="o"/>
      <w:lvlJc w:val="left"/>
      <w:pPr>
        <w:ind w:left="1485" w:hanging="360"/>
      </w:pPr>
      <w:rPr>
        <w:rFonts w:ascii="Courier New" w:hAnsi="Courier New" w:cs="Courier New" w:hint="default"/>
      </w:rPr>
    </w:lvl>
    <w:lvl w:ilvl="2" w:tplc="04050005" w:tentative="1">
      <w:start w:val="1"/>
      <w:numFmt w:val="bullet"/>
      <w:lvlText w:val=""/>
      <w:lvlJc w:val="left"/>
      <w:pPr>
        <w:ind w:left="2205" w:hanging="360"/>
      </w:pPr>
      <w:rPr>
        <w:rFonts w:ascii="Wingdings" w:hAnsi="Wingdings" w:hint="default"/>
      </w:rPr>
    </w:lvl>
    <w:lvl w:ilvl="3" w:tplc="04050001" w:tentative="1">
      <w:start w:val="1"/>
      <w:numFmt w:val="bullet"/>
      <w:lvlText w:val=""/>
      <w:lvlJc w:val="left"/>
      <w:pPr>
        <w:ind w:left="2925" w:hanging="360"/>
      </w:pPr>
      <w:rPr>
        <w:rFonts w:ascii="Symbol" w:hAnsi="Symbol" w:hint="default"/>
      </w:rPr>
    </w:lvl>
    <w:lvl w:ilvl="4" w:tplc="04050003" w:tentative="1">
      <w:start w:val="1"/>
      <w:numFmt w:val="bullet"/>
      <w:lvlText w:val="o"/>
      <w:lvlJc w:val="left"/>
      <w:pPr>
        <w:ind w:left="3645" w:hanging="360"/>
      </w:pPr>
      <w:rPr>
        <w:rFonts w:ascii="Courier New" w:hAnsi="Courier New" w:cs="Courier New" w:hint="default"/>
      </w:rPr>
    </w:lvl>
    <w:lvl w:ilvl="5" w:tplc="04050005" w:tentative="1">
      <w:start w:val="1"/>
      <w:numFmt w:val="bullet"/>
      <w:lvlText w:val=""/>
      <w:lvlJc w:val="left"/>
      <w:pPr>
        <w:ind w:left="4365" w:hanging="360"/>
      </w:pPr>
      <w:rPr>
        <w:rFonts w:ascii="Wingdings" w:hAnsi="Wingdings" w:hint="default"/>
      </w:rPr>
    </w:lvl>
    <w:lvl w:ilvl="6" w:tplc="04050001" w:tentative="1">
      <w:start w:val="1"/>
      <w:numFmt w:val="bullet"/>
      <w:lvlText w:val=""/>
      <w:lvlJc w:val="left"/>
      <w:pPr>
        <w:ind w:left="5085" w:hanging="360"/>
      </w:pPr>
      <w:rPr>
        <w:rFonts w:ascii="Symbol" w:hAnsi="Symbol" w:hint="default"/>
      </w:rPr>
    </w:lvl>
    <w:lvl w:ilvl="7" w:tplc="04050003" w:tentative="1">
      <w:start w:val="1"/>
      <w:numFmt w:val="bullet"/>
      <w:lvlText w:val="o"/>
      <w:lvlJc w:val="left"/>
      <w:pPr>
        <w:ind w:left="5805" w:hanging="360"/>
      </w:pPr>
      <w:rPr>
        <w:rFonts w:ascii="Courier New" w:hAnsi="Courier New" w:cs="Courier New" w:hint="default"/>
      </w:rPr>
    </w:lvl>
    <w:lvl w:ilvl="8" w:tplc="04050005" w:tentative="1">
      <w:start w:val="1"/>
      <w:numFmt w:val="bullet"/>
      <w:lvlText w:val=""/>
      <w:lvlJc w:val="left"/>
      <w:pPr>
        <w:ind w:left="6525"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9"/>
  <w:hyphenationZone w:val="425"/>
  <w:drawingGridHorizontalSpacing w:val="187"/>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D534D"/>
    <w:rsid w:val="00000497"/>
    <w:rsid w:val="00004038"/>
    <w:rsid w:val="00017BA8"/>
    <w:rsid w:val="00036EF5"/>
    <w:rsid w:val="00037F4A"/>
    <w:rsid w:val="0005569E"/>
    <w:rsid w:val="00063F7B"/>
    <w:rsid w:val="00071466"/>
    <w:rsid w:val="000800FE"/>
    <w:rsid w:val="0008264C"/>
    <w:rsid w:val="00084E81"/>
    <w:rsid w:val="000864FF"/>
    <w:rsid w:val="000A7124"/>
    <w:rsid w:val="000A7893"/>
    <w:rsid w:val="000C15F8"/>
    <w:rsid w:val="000C2CB2"/>
    <w:rsid w:val="000D534D"/>
    <w:rsid w:val="000F57A3"/>
    <w:rsid w:val="00114ACF"/>
    <w:rsid w:val="001313AA"/>
    <w:rsid w:val="00134F71"/>
    <w:rsid w:val="001370CF"/>
    <w:rsid w:val="00145131"/>
    <w:rsid w:val="00154241"/>
    <w:rsid w:val="001553E9"/>
    <w:rsid w:val="001561DC"/>
    <w:rsid w:val="00156356"/>
    <w:rsid w:val="001644C6"/>
    <w:rsid w:val="00164844"/>
    <w:rsid w:val="0017530D"/>
    <w:rsid w:val="00175ED8"/>
    <w:rsid w:val="0017794C"/>
    <w:rsid w:val="00184393"/>
    <w:rsid w:val="00186AB1"/>
    <w:rsid w:val="0019486B"/>
    <w:rsid w:val="00194B98"/>
    <w:rsid w:val="00195268"/>
    <w:rsid w:val="001A0582"/>
    <w:rsid w:val="001C4D0F"/>
    <w:rsid w:val="001D0179"/>
    <w:rsid w:val="001D4AEA"/>
    <w:rsid w:val="001D75A2"/>
    <w:rsid w:val="001E3615"/>
    <w:rsid w:val="001E6687"/>
    <w:rsid w:val="001E779F"/>
    <w:rsid w:val="001F7261"/>
    <w:rsid w:val="001F7B9A"/>
    <w:rsid w:val="00205715"/>
    <w:rsid w:val="00212E47"/>
    <w:rsid w:val="00223D7D"/>
    <w:rsid w:val="0022622E"/>
    <w:rsid w:val="00230DD4"/>
    <w:rsid w:val="002366A7"/>
    <w:rsid w:val="00240C5C"/>
    <w:rsid w:val="00241D08"/>
    <w:rsid w:val="00245E8E"/>
    <w:rsid w:val="00265E97"/>
    <w:rsid w:val="00286280"/>
    <w:rsid w:val="002B6D4D"/>
    <w:rsid w:val="002D0F08"/>
    <w:rsid w:val="002D22C9"/>
    <w:rsid w:val="002D5604"/>
    <w:rsid w:val="002D7A47"/>
    <w:rsid w:val="002E08E9"/>
    <w:rsid w:val="002E20CA"/>
    <w:rsid w:val="002F094E"/>
    <w:rsid w:val="002F1B08"/>
    <w:rsid w:val="002F21F0"/>
    <w:rsid w:val="002F5A7B"/>
    <w:rsid w:val="00305558"/>
    <w:rsid w:val="00313A4F"/>
    <w:rsid w:val="00317803"/>
    <w:rsid w:val="003221DE"/>
    <w:rsid w:val="0032658E"/>
    <w:rsid w:val="00326AE7"/>
    <w:rsid w:val="00331DE8"/>
    <w:rsid w:val="00335C2A"/>
    <w:rsid w:val="00340423"/>
    <w:rsid w:val="00342CB1"/>
    <w:rsid w:val="00370848"/>
    <w:rsid w:val="00377483"/>
    <w:rsid w:val="00377A18"/>
    <w:rsid w:val="003849A5"/>
    <w:rsid w:val="00390E71"/>
    <w:rsid w:val="00397094"/>
    <w:rsid w:val="003A297B"/>
    <w:rsid w:val="003A616D"/>
    <w:rsid w:val="003C199F"/>
    <w:rsid w:val="003E1973"/>
    <w:rsid w:val="003E19FA"/>
    <w:rsid w:val="003F74AF"/>
    <w:rsid w:val="0040521D"/>
    <w:rsid w:val="00406ECD"/>
    <w:rsid w:val="00411AD4"/>
    <w:rsid w:val="00424FAE"/>
    <w:rsid w:val="00425DA2"/>
    <w:rsid w:val="00450EB4"/>
    <w:rsid w:val="004520E3"/>
    <w:rsid w:val="004521BC"/>
    <w:rsid w:val="00453FF5"/>
    <w:rsid w:val="004705CD"/>
    <w:rsid w:val="00473BFC"/>
    <w:rsid w:val="00486120"/>
    <w:rsid w:val="00490C36"/>
    <w:rsid w:val="004951B0"/>
    <w:rsid w:val="004A0BBF"/>
    <w:rsid w:val="004A45BB"/>
    <w:rsid w:val="004A7B84"/>
    <w:rsid w:val="004B4EA6"/>
    <w:rsid w:val="004B68D4"/>
    <w:rsid w:val="004C4E39"/>
    <w:rsid w:val="004C5216"/>
    <w:rsid w:val="004C6C90"/>
    <w:rsid w:val="004D32B8"/>
    <w:rsid w:val="004D64D6"/>
    <w:rsid w:val="004D7B7F"/>
    <w:rsid w:val="004E0700"/>
    <w:rsid w:val="004E10CC"/>
    <w:rsid w:val="004E2F78"/>
    <w:rsid w:val="004E5065"/>
    <w:rsid w:val="004E6D17"/>
    <w:rsid w:val="004F2F16"/>
    <w:rsid w:val="004F3413"/>
    <w:rsid w:val="00507609"/>
    <w:rsid w:val="00514B6B"/>
    <w:rsid w:val="00514D8C"/>
    <w:rsid w:val="00517205"/>
    <w:rsid w:val="0052442E"/>
    <w:rsid w:val="00534A87"/>
    <w:rsid w:val="00535126"/>
    <w:rsid w:val="00535EE3"/>
    <w:rsid w:val="00544AD9"/>
    <w:rsid w:val="005519E8"/>
    <w:rsid w:val="00552715"/>
    <w:rsid w:val="00560EC5"/>
    <w:rsid w:val="005658B6"/>
    <w:rsid w:val="00566BDE"/>
    <w:rsid w:val="00570CBD"/>
    <w:rsid w:val="005744D3"/>
    <w:rsid w:val="00577D92"/>
    <w:rsid w:val="005800B7"/>
    <w:rsid w:val="00585DD0"/>
    <w:rsid w:val="00585EC7"/>
    <w:rsid w:val="00591DDA"/>
    <w:rsid w:val="00597F36"/>
    <w:rsid w:val="005A0605"/>
    <w:rsid w:val="005A0B51"/>
    <w:rsid w:val="005A0E22"/>
    <w:rsid w:val="005B3FB4"/>
    <w:rsid w:val="005B46FB"/>
    <w:rsid w:val="005C1B10"/>
    <w:rsid w:val="005D599E"/>
    <w:rsid w:val="005D5F6B"/>
    <w:rsid w:val="005D603A"/>
    <w:rsid w:val="005E0891"/>
    <w:rsid w:val="005E372E"/>
    <w:rsid w:val="005F3AFC"/>
    <w:rsid w:val="00602976"/>
    <w:rsid w:val="00603FBC"/>
    <w:rsid w:val="00626433"/>
    <w:rsid w:val="00627F4E"/>
    <w:rsid w:val="00634A19"/>
    <w:rsid w:val="00640FFE"/>
    <w:rsid w:val="00647C77"/>
    <w:rsid w:val="006600FB"/>
    <w:rsid w:val="006652E3"/>
    <w:rsid w:val="00683A50"/>
    <w:rsid w:val="00683C34"/>
    <w:rsid w:val="00693D63"/>
    <w:rsid w:val="006B47C3"/>
    <w:rsid w:val="006C13AF"/>
    <w:rsid w:val="006C5B4F"/>
    <w:rsid w:val="006E012F"/>
    <w:rsid w:val="006E3E12"/>
    <w:rsid w:val="006E767A"/>
    <w:rsid w:val="006E7E15"/>
    <w:rsid w:val="006F1692"/>
    <w:rsid w:val="006F382B"/>
    <w:rsid w:val="00700541"/>
    <w:rsid w:val="0070658B"/>
    <w:rsid w:val="00706B0F"/>
    <w:rsid w:val="007077FA"/>
    <w:rsid w:val="00711DD4"/>
    <w:rsid w:val="007162F1"/>
    <w:rsid w:val="00724937"/>
    <w:rsid w:val="00724949"/>
    <w:rsid w:val="00733B00"/>
    <w:rsid w:val="00741C0D"/>
    <w:rsid w:val="00741FFE"/>
    <w:rsid w:val="00745B94"/>
    <w:rsid w:val="007461E4"/>
    <w:rsid w:val="00751AC7"/>
    <w:rsid w:val="00752E56"/>
    <w:rsid w:val="00760015"/>
    <w:rsid w:val="00761282"/>
    <w:rsid w:val="00767D7A"/>
    <w:rsid w:val="0077046F"/>
    <w:rsid w:val="00771198"/>
    <w:rsid w:val="00784DB5"/>
    <w:rsid w:val="00787AC1"/>
    <w:rsid w:val="007A1BB3"/>
    <w:rsid w:val="007A332E"/>
    <w:rsid w:val="007A3984"/>
    <w:rsid w:val="007B3DEF"/>
    <w:rsid w:val="007B5F1E"/>
    <w:rsid w:val="007B6927"/>
    <w:rsid w:val="007C3A31"/>
    <w:rsid w:val="007D096C"/>
    <w:rsid w:val="007D2753"/>
    <w:rsid w:val="007D3500"/>
    <w:rsid w:val="007E6B70"/>
    <w:rsid w:val="007E7AD8"/>
    <w:rsid w:val="007F1145"/>
    <w:rsid w:val="00806B28"/>
    <w:rsid w:val="008070DA"/>
    <w:rsid w:val="00842E83"/>
    <w:rsid w:val="008437C4"/>
    <w:rsid w:val="0085631D"/>
    <w:rsid w:val="008579A0"/>
    <w:rsid w:val="008638B6"/>
    <w:rsid w:val="008764FF"/>
    <w:rsid w:val="00877163"/>
    <w:rsid w:val="008817FF"/>
    <w:rsid w:val="00891689"/>
    <w:rsid w:val="00891818"/>
    <w:rsid w:val="0089312D"/>
    <w:rsid w:val="00893C65"/>
    <w:rsid w:val="00896CD7"/>
    <w:rsid w:val="008A1CA6"/>
    <w:rsid w:val="008B124E"/>
    <w:rsid w:val="008C1D5B"/>
    <w:rsid w:val="008C2646"/>
    <w:rsid w:val="008D02A4"/>
    <w:rsid w:val="008D3D13"/>
    <w:rsid w:val="008D5964"/>
    <w:rsid w:val="008D6D0B"/>
    <w:rsid w:val="008E0946"/>
    <w:rsid w:val="008E4610"/>
    <w:rsid w:val="008E5975"/>
    <w:rsid w:val="008E6179"/>
    <w:rsid w:val="008E6E0F"/>
    <w:rsid w:val="008E7710"/>
    <w:rsid w:val="008F5463"/>
    <w:rsid w:val="009002CA"/>
    <w:rsid w:val="00910581"/>
    <w:rsid w:val="00911D6C"/>
    <w:rsid w:val="00917693"/>
    <w:rsid w:val="009179CA"/>
    <w:rsid w:val="00924795"/>
    <w:rsid w:val="00930EC4"/>
    <w:rsid w:val="00941902"/>
    <w:rsid w:val="00947457"/>
    <w:rsid w:val="00950A91"/>
    <w:rsid w:val="00951206"/>
    <w:rsid w:val="0095179D"/>
    <w:rsid w:val="00952F7D"/>
    <w:rsid w:val="00956FB5"/>
    <w:rsid w:val="009726E9"/>
    <w:rsid w:val="00981785"/>
    <w:rsid w:val="00984508"/>
    <w:rsid w:val="009A2A12"/>
    <w:rsid w:val="009B1B65"/>
    <w:rsid w:val="009B6326"/>
    <w:rsid w:val="009D37F6"/>
    <w:rsid w:val="009E2115"/>
    <w:rsid w:val="009E32D6"/>
    <w:rsid w:val="00A0246E"/>
    <w:rsid w:val="00A064F5"/>
    <w:rsid w:val="00A06986"/>
    <w:rsid w:val="00A15E5D"/>
    <w:rsid w:val="00A30B07"/>
    <w:rsid w:val="00A37A59"/>
    <w:rsid w:val="00A46E6F"/>
    <w:rsid w:val="00A47448"/>
    <w:rsid w:val="00A53A5E"/>
    <w:rsid w:val="00A55E56"/>
    <w:rsid w:val="00A61589"/>
    <w:rsid w:val="00A70943"/>
    <w:rsid w:val="00A819F7"/>
    <w:rsid w:val="00A872CB"/>
    <w:rsid w:val="00A87EF9"/>
    <w:rsid w:val="00A90044"/>
    <w:rsid w:val="00AB16D1"/>
    <w:rsid w:val="00AB6285"/>
    <w:rsid w:val="00AB67BE"/>
    <w:rsid w:val="00AC3140"/>
    <w:rsid w:val="00AC72EE"/>
    <w:rsid w:val="00AD66A7"/>
    <w:rsid w:val="00AE5602"/>
    <w:rsid w:val="00AF3AC6"/>
    <w:rsid w:val="00B018DF"/>
    <w:rsid w:val="00B1637E"/>
    <w:rsid w:val="00B2438F"/>
    <w:rsid w:val="00B32D40"/>
    <w:rsid w:val="00B34C40"/>
    <w:rsid w:val="00B45096"/>
    <w:rsid w:val="00B5122B"/>
    <w:rsid w:val="00B674CC"/>
    <w:rsid w:val="00B71850"/>
    <w:rsid w:val="00B7549C"/>
    <w:rsid w:val="00B8288F"/>
    <w:rsid w:val="00B8298B"/>
    <w:rsid w:val="00B90298"/>
    <w:rsid w:val="00B93BF7"/>
    <w:rsid w:val="00B97E11"/>
    <w:rsid w:val="00BA25B7"/>
    <w:rsid w:val="00BA3576"/>
    <w:rsid w:val="00BA610E"/>
    <w:rsid w:val="00BA782D"/>
    <w:rsid w:val="00BB2243"/>
    <w:rsid w:val="00BB4BBC"/>
    <w:rsid w:val="00BC0DCC"/>
    <w:rsid w:val="00BD0DD7"/>
    <w:rsid w:val="00BD1F03"/>
    <w:rsid w:val="00BE1AD6"/>
    <w:rsid w:val="00BE75E0"/>
    <w:rsid w:val="00BF0D7F"/>
    <w:rsid w:val="00BF4A70"/>
    <w:rsid w:val="00C13FC5"/>
    <w:rsid w:val="00C174B6"/>
    <w:rsid w:val="00C233E0"/>
    <w:rsid w:val="00C31DA7"/>
    <w:rsid w:val="00C338BB"/>
    <w:rsid w:val="00C340EB"/>
    <w:rsid w:val="00C3509B"/>
    <w:rsid w:val="00C4003C"/>
    <w:rsid w:val="00C4609B"/>
    <w:rsid w:val="00C46379"/>
    <w:rsid w:val="00C51526"/>
    <w:rsid w:val="00C61A50"/>
    <w:rsid w:val="00C75D60"/>
    <w:rsid w:val="00C81A35"/>
    <w:rsid w:val="00C849EB"/>
    <w:rsid w:val="00C878CD"/>
    <w:rsid w:val="00C938B4"/>
    <w:rsid w:val="00CA3005"/>
    <w:rsid w:val="00CA4746"/>
    <w:rsid w:val="00CB164B"/>
    <w:rsid w:val="00CB7785"/>
    <w:rsid w:val="00CC4A1B"/>
    <w:rsid w:val="00CD1C6C"/>
    <w:rsid w:val="00CD2E33"/>
    <w:rsid w:val="00CE03AE"/>
    <w:rsid w:val="00CF52C5"/>
    <w:rsid w:val="00D03C37"/>
    <w:rsid w:val="00D05C69"/>
    <w:rsid w:val="00D10EE8"/>
    <w:rsid w:val="00D14D8D"/>
    <w:rsid w:val="00D17D98"/>
    <w:rsid w:val="00D260DC"/>
    <w:rsid w:val="00D26F9F"/>
    <w:rsid w:val="00D32493"/>
    <w:rsid w:val="00D334F7"/>
    <w:rsid w:val="00D362D0"/>
    <w:rsid w:val="00D36918"/>
    <w:rsid w:val="00D40D53"/>
    <w:rsid w:val="00D4550E"/>
    <w:rsid w:val="00D46C77"/>
    <w:rsid w:val="00D50D99"/>
    <w:rsid w:val="00D61F73"/>
    <w:rsid w:val="00D64FAE"/>
    <w:rsid w:val="00D657B1"/>
    <w:rsid w:val="00D70BD2"/>
    <w:rsid w:val="00D808A9"/>
    <w:rsid w:val="00D81683"/>
    <w:rsid w:val="00D8624F"/>
    <w:rsid w:val="00DA49AD"/>
    <w:rsid w:val="00DB6A1F"/>
    <w:rsid w:val="00DC5A5D"/>
    <w:rsid w:val="00DC6225"/>
    <w:rsid w:val="00DD26ED"/>
    <w:rsid w:val="00DD77C7"/>
    <w:rsid w:val="00DE209E"/>
    <w:rsid w:val="00DF0BAC"/>
    <w:rsid w:val="00DF5A1F"/>
    <w:rsid w:val="00E01EAC"/>
    <w:rsid w:val="00E05BB9"/>
    <w:rsid w:val="00E07553"/>
    <w:rsid w:val="00E20C45"/>
    <w:rsid w:val="00E329DD"/>
    <w:rsid w:val="00E35AD7"/>
    <w:rsid w:val="00E41B87"/>
    <w:rsid w:val="00E541E1"/>
    <w:rsid w:val="00E63883"/>
    <w:rsid w:val="00E65DF8"/>
    <w:rsid w:val="00E72235"/>
    <w:rsid w:val="00E73166"/>
    <w:rsid w:val="00E759C3"/>
    <w:rsid w:val="00E77A50"/>
    <w:rsid w:val="00E83900"/>
    <w:rsid w:val="00E97B62"/>
    <w:rsid w:val="00EA0EDF"/>
    <w:rsid w:val="00EA2A0A"/>
    <w:rsid w:val="00EB2A89"/>
    <w:rsid w:val="00EC63B2"/>
    <w:rsid w:val="00ED1F35"/>
    <w:rsid w:val="00EE0AF2"/>
    <w:rsid w:val="00EE4886"/>
    <w:rsid w:val="00EE50E0"/>
    <w:rsid w:val="00EE73B8"/>
    <w:rsid w:val="00EF4A27"/>
    <w:rsid w:val="00EF4E5F"/>
    <w:rsid w:val="00F02ECA"/>
    <w:rsid w:val="00F12E47"/>
    <w:rsid w:val="00F155A6"/>
    <w:rsid w:val="00F21F85"/>
    <w:rsid w:val="00F2450D"/>
    <w:rsid w:val="00F25066"/>
    <w:rsid w:val="00F344D3"/>
    <w:rsid w:val="00F428F1"/>
    <w:rsid w:val="00F57FF1"/>
    <w:rsid w:val="00F70486"/>
    <w:rsid w:val="00F7294B"/>
    <w:rsid w:val="00F77947"/>
    <w:rsid w:val="00F80E96"/>
    <w:rsid w:val="00F83328"/>
    <w:rsid w:val="00F874FD"/>
    <w:rsid w:val="00F9430A"/>
    <w:rsid w:val="00F94A5F"/>
    <w:rsid w:val="00FB73D5"/>
    <w:rsid w:val="00FC26AC"/>
    <w:rsid w:val="00FC59B6"/>
    <w:rsid w:val="00FC5BBE"/>
    <w:rsid w:val="00FC75B2"/>
    <w:rsid w:val="00FE031F"/>
    <w:rsid w:val="00FE1FC0"/>
    <w:rsid w:val="00FF13D5"/>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37D3B401"/>
  <w15:chartTrackingRefBased/>
  <w15:docId w15:val="{263E3204-9E06-4CCF-9F6A-B1221605DC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qFormat="1"/>
    <w:lsdException w:name="Normal (Web)" w:uiPriority="99"/>
    <w:lsdException w:name="HTML Preformatted" w:semiHidden="1" w:unhideWhenUsed="1"/>
    <w:lsdException w:name="HTML Variable" w:semiHidden="1" w:unhideWhenUsed="1"/>
    <w:lsdException w:name="Normal Table"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
    <w:name w:val="Normal"/>
    <w:qFormat/>
    <w:rPr>
      <w:sz w:val="24"/>
      <w:szCs w:val="24"/>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Hypertextovodkaz">
    <w:name w:val="Hyperlink"/>
    <w:rsid w:val="00CA3005"/>
    <w:rPr>
      <w:color w:val="0000FF"/>
      <w:u w:val="single"/>
    </w:rPr>
  </w:style>
  <w:style w:type="paragraph" w:styleId="Zhlav">
    <w:name w:val="header"/>
    <w:basedOn w:val="Normln"/>
    <w:rsid w:val="00CA3005"/>
    <w:pPr>
      <w:tabs>
        <w:tab w:val="center" w:pos="4536"/>
        <w:tab w:val="right" w:pos="9072"/>
      </w:tabs>
    </w:pPr>
  </w:style>
  <w:style w:type="paragraph" w:styleId="Zpat">
    <w:name w:val="footer"/>
    <w:basedOn w:val="Normln"/>
    <w:link w:val="ZpatChar"/>
    <w:rsid w:val="00CA3005"/>
    <w:pPr>
      <w:tabs>
        <w:tab w:val="center" w:pos="4536"/>
        <w:tab w:val="right" w:pos="9072"/>
      </w:tabs>
    </w:pPr>
  </w:style>
  <w:style w:type="character" w:styleId="slostrnky">
    <w:name w:val="page number"/>
    <w:basedOn w:val="Standardnpsmoodstavce"/>
    <w:rsid w:val="00145131"/>
  </w:style>
  <w:style w:type="paragraph" w:styleId="Textbubliny">
    <w:name w:val="Balloon Text"/>
    <w:basedOn w:val="Normln"/>
    <w:semiHidden/>
    <w:rsid w:val="00D808A9"/>
    <w:rPr>
      <w:rFonts w:ascii="Tahoma" w:hAnsi="Tahoma" w:cs="Tahoma"/>
      <w:sz w:val="16"/>
      <w:szCs w:val="16"/>
    </w:rPr>
  </w:style>
  <w:style w:type="character" w:customStyle="1" w:styleId="ZpatChar">
    <w:name w:val="Zápatí Char"/>
    <w:link w:val="Zpat"/>
    <w:rsid w:val="006652E3"/>
    <w:rPr>
      <w:sz w:val="24"/>
      <w:szCs w:val="24"/>
    </w:rPr>
  </w:style>
  <w:style w:type="paragraph" w:styleId="Odstavecseseznamem">
    <w:name w:val="List Paragraph"/>
    <w:basedOn w:val="Normln"/>
    <w:uiPriority w:val="34"/>
    <w:qFormat/>
    <w:rsid w:val="00930EC4"/>
    <w:pPr>
      <w:ind w:left="708"/>
    </w:pPr>
  </w:style>
  <w:style w:type="paragraph" w:styleId="Textpoznpodarou">
    <w:name w:val="footnote text"/>
    <w:basedOn w:val="Normln"/>
    <w:link w:val="TextpoznpodarouChar"/>
    <w:rsid w:val="00930EC4"/>
    <w:rPr>
      <w:sz w:val="20"/>
      <w:szCs w:val="20"/>
    </w:rPr>
  </w:style>
  <w:style w:type="character" w:customStyle="1" w:styleId="TextpoznpodarouChar">
    <w:name w:val="Text pozn. pod čarou Char"/>
    <w:basedOn w:val="Standardnpsmoodstavce"/>
    <w:link w:val="Textpoznpodarou"/>
    <w:rsid w:val="00930EC4"/>
  </w:style>
  <w:style w:type="character" w:styleId="Znakapoznpodarou">
    <w:name w:val="footnote reference"/>
    <w:rsid w:val="00930EC4"/>
    <w:rPr>
      <w:vertAlign w:val="superscript"/>
    </w:rPr>
  </w:style>
  <w:style w:type="character" w:styleId="Siln">
    <w:name w:val="Strong"/>
    <w:uiPriority w:val="22"/>
    <w:qFormat/>
    <w:rsid w:val="00930EC4"/>
    <w:rPr>
      <w:b/>
      <w:bCs/>
    </w:rPr>
  </w:style>
  <w:style w:type="character" w:styleId="Sledovanodkaz">
    <w:name w:val="FollowedHyperlink"/>
    <w:basedOn w:val="Standardnpsmoodstavce"/>
    <w:rsid w:val="00930EC4"/>
    <w:rPr>
      <w:color w:val="954F72" w:themeColor="followedHyperlink"/>
      <w:u w:val="single"/>
    </w:rPr>
  </w:style>
  <w:style w:type="paragraph" w:styleId="Zkladntextodsazen">
    <w:name w:val="Body Text Indent"/>
    <w:basedOn w:val="Normln"/>
    <w:link w:val="ZkladntextodsazenChar"/>
    <w:rsid w:val="00377A18"/>
    <w:pPr>
      <w:spacing w:after="120"/>
      <w:ind w:left="283"/>
    </w:pPr>
  </w:style>
  <w:style w:type="character" w:customStyle="1" w:styleId="ZkladntextodsazenChar">
    <w:name w:val="Základní text odsazený Char"/>
    <w:basedOn w:val="Standardnpsmoodstavce"/>
    <w:link w:val="Zkladntextodsazen"/>
    <w:rsid w:val="00377A18"/>
    <w:rPr>
      <w:sz w:val="24"/>
      <w:szCs w:val="24"/>
    </w:rPr>
  </w:style>
  <w:style w:type="paragraph" w:styleId="Zkladntext">
    <w:name w:val="Body Text"/>
    <w:basedOn w:val="Normln"/>
    <w:link w:val="ZkladntextChar"/>
    <w:rsid w:val="00377A18"/>
    <w:pPr>
      <w:spacing w:after="120"/>
    </w:pPr>
  </w:style>
  <w:style w:type="character" w:customStyle="1" w:styleId="ZkladntextChar">
    <w:name w:val="Základní text Char"/>
    <w:basedOn w:val="Standardnpsmoodstavce"/>
    <w:link w:val="Zkladntext"/>
    <w:rsid w:val="00377A18"/>
    <w:rPr>
      <w:sz w:val="24"/>
      <w:szCs w:val="24"/>
    </w:rPr>
  </w:style>
  <w:style w:type="paragraph" w:styleId="Normlnweb">
    <w:name w:val="Normal (Web)"/>
    <w:basedOn w:val="Normln"/>
    <w:uiPriority w:val="99"/>
    <w:rsid w:val="007A1BB3"/>
  </w:style>
  <w:style w:type="character" w:customStyle="1" w:styleId="highlight">
    <w:name w:val="highlight"/>
    <w:basedOn w:val="Standardnpsmoodstavce"/>
    <w:rsid w:val="0000049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366526">
      <w:bodyDiv w:val="1"/>
      <w:marLeft w:val="0"/>
      <w:marRight w:val="0"/>
      <w:marTop w:val="0"/>
      <w:marBottom w:val="0"/>
      <w:divBdr>
        <w:top w:val="none" w:sz="0" w:space="0" w:color="auto"/>
        <w:left w:val="none" w:sz="0" w:space="0" w:color="auto"/>
        <w:bottom w:val="none" w:sz="0" w:space="0" w:color="auto"/>
        <w:right w:val="none" w:sz="0" w:space="0" w:color="auto"/>
      </w:divBdr>
    </w:div>
    <w:div w:id="238491289">
      <w:bodyDiv w:val="1"/>
      <w:marLeft w:val="0"/>
      <w:marRight w:val="0"/>
      <w:marTop w:val="0"/>
      <w:marBottom w:val="0"/>
      <w:divBdr>
        <w:top w:val="none" w:sz="0" w:space="0" w:color="auto"/>
        <w:left w:val="none" w:sz="0" w:space="0" w:color="auto"/>
        <w:bottom w:val="none" w:sz="0" w:space="0" w:color="auto"/>
        <w:right w:val="none" w:sz="0" w:space="0" w:color="auto"/>
      </w:divBdr>
      <w:divsChild>
        <w:div w:id="664164615">
          <w:marLeft w:val="0"/>
          <w:marRight w:val="0"/>
          <w:marTop w:val="0"/>
          <w:marBottom w:val="0"/>
          <w:divBdr>
            <w:top w:val="none" w:sz="0" w:space="0" w:color="auto"/>
            <w:left w:val="none" w:sz="0" w:space="0" w:color="auto"/>
            <w:bottom w:val="none" w:sz="0" w:space="0" w:color="auto"/>
            <w:right w:val="none" w:sz="0" w:space="0" w:color="auto"/>
          </w:divBdr>
          <w:divsChild>
            <w:div w:id="155533831">
              <w:marLeft w:val="0"/>
              <w:marRight w:val="0"/>
              <w:marTop w:val="0"/>
              <w:marBottom w:val="0"/>
              <w:divBdr>
                <w:top w:val="none" w:sz="0" w:space="0" w:color="auto"/>
                <w:left w:val="none" w:sz="0" w:space="0" w:color="auto"/>
                <w:bottom w:val="none" w:sz="0" w:space="0" w:color="auto"/>
                <w:right w:val="none" w:sz="0" w:space="0" w:color="auto"/>
              </w:divBdr>
              <w:divsChild>
                <w:div w:id="1278217400">
                  <w:marLeft w:val="0"/>
                  <w:marRight w:val="0"/>
                  <w:marTop w:val="0"/>
                  <w:marBottom w:val="0"/>
                  <w:divBdr>
                    <w:top w:val="none" w:sz="0" w:space="0" w:color="auto"/>
                    <w:left w:val="none" w:sz="0" w:space="0" w:color="auto"/>
                    <w:bottom w:val="none" w:sz="0" w:space="0" w:color="auto"/>
                    <w:right w:val="none" w:sz="0" w:space="0" w:color="auto"/>
                  </w:divBdr>
                  <w:divsChild>
                    <w:div w:id="1163011837">
                      <w:marLeft w:val="0"/>
                      <w:marRight w:val="0"/>
                      <w:marTop w:val="0"/>
                      <w:marBottom w:val="0"/>
                      <w:divBdr>
                        <w:top w:val="none" w:sz="0" w:space="0" w:color="auto"/>
                        <w:left w:val="none" w:sz="0" w:space="0" w:color="auto"/>
                        <w:bottom w:val="none" w:sz="0" w:space="0" w:color="auto"/>
                        <w:right w:val="none" w:sz="0" w:space="0" w:color="auto"/>
                      </w:divBdr>
                      <w:divsChild>
                        <w:div w:id="1750031835">
                          <w:marLeft w:val="0"/>
                          <w:marRight w:val="0"/>
                          <w:marTop w:val="0"/>
                          <w:marBottom w:val="0"/>
                          <w:divBdr>
                            <w:top w:val="none" w:sz="0" w:space="0" w:color="auto"/>
                            <w:left w:val="none" w:sz="0" w:space="0" w:color="auto"/>
                            <w:bottom w:val="none" w:sz="0" w:space="0" w:color="auto"/>
                            <w:right w:val="none" w:sz="0" w:space="0" w:color="auto"/>
                          </w:divBdr>
                          <w:divsChild>
                            <w:div w:id="1292860130">
                              <w:marLeft w:val="0"/>
                              <w:marRight w:val="0"/>
                              <w:marTop w:val="0"/>
                              <w:marBottom w:val="0"/>
                              <w:divBdr>
                                <w:top w:val="none" w:sz="0" w:space="0" w:color="auto"/>
                                <w:left w:val="none" w:sz="0" w:space="0" w:color="auto"/>
                                <w:bottom w:val="none" w:sz="0" w:space="0" w:color="auto"/>
                                <w:right w:val="none" w:sz="0" w:space="0" w:color="auto"/>
                              </w:divBdr>
                              <w:divsChild>
                                <w:div w:id="1968198567">
                                  <w:marLeft w:val="0"/>
                                  <w:marRight w:val="0"/>
                                  <w:marTop w:val="0"/>
                                  <w:marBottom w:val="0"/>
                                  <w:divBdr>
                                    <w:top w:val="none" w:sz="0" w:space="0" w:color="auto"/>
                                    <w:left w:val="none" w:sz="0" w:space="0" w:color="auto"/>
                                    <w:bottom w:val="none" w:sz="0" w:space="0" w:color="auto"/>
                                    <w:right w:val="none" w:sz="0" w:space="0" w:color="auto"/>
                                  </w:divBdr>
                                  <w:divsChild>
                                    <w:div w:id="1937858399">
                                      <w:marLeft w:val="0"/>
                                      <w:marRight w:val="0"/>
                                      <w:marTop w:val="0"/>
                                      <w:marBottom w:val="0"/>
                                      <w:divBdr>
                                        <w:top w:val="none" w:sz="0" w:space="0" w:color="auto"/>
                                        <w:left w:val="none" w:sz="0" w:space="0" w:color="auto"/>
                                        <w:bottom w:val="none" w:sz="0" w:space="0" w:color="auto"/>
                                        <w:right w:val="none" w:sz="0" w:space="0" w:color="auto"/>
                                      </w:divBdr>
                                      <w:divsChild>
                                        <w:div w:id="890532585">
                                          <w:marLeft w:val="0"/>
                                          <w:marRight w:val="0"/>
                                          <w:marTop w:val="0"/>
                                          <w:marBottom w:val="0"/>
                                          <w:divBdr>
                                            <w:top w:val="none" w:sz="0" w:space="0" w:color="auto"/>
                                            <w:left w:val="none" w:sz="0" w:space="0" w:color="auto"/>
                                            <w:bottom w:val="none" w:sz="0" w:space="0" w:color="auto"/>
                                            <w:right w:val="none" w:sz="0" w:space="0" w:color="auto"/>
                                          </w:divBdr>
                                          <w:divsChild>
                                            <w:div w:id="1939479542">
                                              <w:marLeft w:val="0"/>
                                              <w:marRight w:val="0"/>
                                              <w:marTop w:val="0"/>
                                              <w:marBottom w:val="0"/>
                                              <w:divBdr>
                                                <w:top w:val="none" w:sz="0" w:space="0" w:color="auto"/>
                                                <w:left w:val="none" w:sz="0" w:space="0" w:color="auto"/>
                                                <w:bottom w:val="none" w:sz="0" w:space="0" w:color="auto"/>
                                                <w:right w:val="none" w:sz="0" w:space="0" w:color="auto"/>
                                              </w:divBdr>
                                              <w:divsChild>
                                                <w:div w:id="743920439">
                                                  <w:marLeft w:val="0"/>
                                                  <w:marRight w:val="0"/>
                                                  <w:marTop w:val="0"/>
                                                  <w:marBottom w:val="0"/>
                                                  <w:divBdr>
                                                    <w:top w:val="none" w:sz="0" w:space="0" w:color="auto"/>
                                                    <w:left w:val="none" w:sz="0" w:space="0" w:color="auto"/>
                                                    <w:bottom w:val="none" w:sz="0" w:space="0" w:color="auto"/>
                                                    <w:right w:val="none" w:sz="0" w:space="0" w:color="auto"/>
                                                  </w:divBdr>
                                                  <w:divsChild>
                                                    <w:div w:id="1613976846">
                                                      <w:marLeft w:val="0"/>
                                                      <w:marRight w:val="0"/>
                                                      <w:marTop w:val="0"/>
                                                      <w:marBottom w:val="0"/>
                                                      <w:divBdr>
                                                        <w:top w:val="none" w:sz="0" w:space="0" w:color="auto"/>
                                                        <w:left w:val="none" w:sz="0" w:space="0" w:color="auto"/>
                                                        <w:bottom w:val="none" w:sz="0" w:space="0" w:color="auto"/>
                                                        <w:right w:val="none" w:sz="0" w:space="0" w:color="auto"/>
                                                      </w:divBdr>
                                                      <w:divsChild>
                                                        <w:div w:id="45489890">
                                                          <w:marLeft w:val="0"/>
                                                          <w:marRight w:val="0"/>
                                                          <w:marTop w:val="0"/>
                                                          <w:marBottom w:val="0"/>
                                                          <w:divBdr>
                                                            <w:top w:val="none" w:sz="0" w:space="0" w:color="auto"/>
                                                            <w:left w:val="none" w:sz="0" w:space="0" w:color="auto"/>
                                                            <w:bottom w:val="none" w:sz="0" w:space="0" w:color="auto"/>
                                                            <w:right w:val="none" w:sz="0" w:space="0" w:color="auto"/>
                                                          </w:divBdr>
                                                          <w:divsChild>
                                                            <w:div w:id="1270548550">
                                                              <w:marLeft w:val="0"/>
                                                              <w:marRight w:val="0"/>
                                                              <w:marTop w:val="0"/>
                                                              <w:marBottom w:val="0"/>
                                                              <w:divBdr>
                                                                <w:top w:val="none" w:sz="0" w:space="0" w:color="auto"/>
                                                                <w:left w:val="none" w:sz="0" w:space="0" w:color="auto"/>
                                                                <w:bottom w:val="none" w:sz="0" w:space="0" w:color="auto"/>
                                                                <w:right w:val="none" w:sz="0" w:space="0" w:color="auto"/>
                                                              </w:divBdr>
                                                              <w:divsChild>
                                                                <w:div w:id="202255992">
                                                                  <w:marLeft w:val="0"/>
                                                                  <w:marRight w:val="0"/>
                                                                  <w:marTop w:val="0"/>
                                                                  <w:marBottom w:val="0"/>
                                                                  <w:divBdr>
                                                                    <w:top w:val="none" w:sz="0" w:space="0" w:color="auto"/>
                                                                    <w:left w:val="none" w:sz="0" w:space="0" w:color="auto"/>
                                                                    <w:bottom w:val="none" w:sz="0" w:space="0" w:color="auto"/>
                                                                    <w:right w:val="none" w:sz="0" w:space="0" w:color="auto"/>
                                                                  </w:divBdr>
                                                                  <w:divsChild>
                                                                    <w:div w:id="1334650106">
                                                                      <w:marLeft w:val="0"/>
                                                                      <w:marRight w:val="0"/>
                                                                      <w:marTop w:val="0"/>
                                                                      <w:marBottom w:val="0"/>
                                                                      <w:divBdr>
                                                                        <w:top w:val="none" w:sz="0" w:space="0" w:color="auto"/>
                                                                        <w:left w:val="none" w:sz="0" w:space="0" w:color="auto"/>
                                                                        <w:bottom w:val="none" w:sz="0" w:space="0" w:color="auto"/>
                                                                        <w:right w:val="none" w:sz="0" w:space="0" w:color="auto"/>
                                                                      </w:divBdr>
                                                                      <w:divsChild>
                                                                        <w:div w:id="920797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5547794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3.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eagri.cz/public/app/lpisext/lpis/verejny2/plpis/"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4.png"/><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eagri.cz/public/app/lpisext/lpis/verejny2/plpis/" TargetMode="Externa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D82044F-A29B-48BF-828F-D6A9E1413B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7</Pages>
  <Words>2254</Words>
  <Characters>13304</Characters>
  <Application>Microsoft Office Word</Application>
  <DocSecurity>0</DocSecurity>
  <Lines>110</Lines>
  <Paragraphs>31</Paragraphs>
  <ScaleCrop>false</ScaleCrop>
  <HeadingPairs>
    <vt:vector size="2" baseType="variant">
      <vt:variant>
        <vt:lpstr>Název</vt:lpstr>
      </vt:variant>
      <vt:variant>
        <vt:i4>1</vt:i4>
      </vt:variant>
    </vt:vector>
  </HeadingPairs>
  <TitlesOfParts>
    <vt:vector size="1" baseType="lpstr">
      <vt:lpstr/>
    </vt:vector>
  </TitlesOfParts>
  <Company>Královéhradecký kraj</Company>
  <LinksUpToDate>false</LinksUpToDate>
  <CharactersWithSpaces>15527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833</dc:creator>
  <cp:keywords/>
  <dc:description/>
  <cp:lastModifiedBy>Hrnčíř Tomáš Ing. Mgr.</cp:lastModifiedBy>
  <cp:revision>2</cp:revision>
  <cp:lastPrinted>2020-01-31T09:15:00Z</cp:lastPrinted>
  <dcterms:created xsi:type="dcterms:W3CDTF">2024-11-28T09:01:00Z</dcterms:created>
  <dcterms:modified xsi:type="dcterms:W3CDTF">2024-11-28T09:01:00Z</dcterms:modified>
</cp:coreProperties>
</file>