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C8534" w14:textId="167EEB29" w:rsidR="006652E3" w:rsidRPr="00FD776F" w:rsidRDefault="00D77036" w:rsidP="00F70486">
      <w:pPr>
        <w:tabs>
          <w:tab w:val="left" w:pos="4301"/>
        </w:tabs>
        <w:jc w:val="right"/>
        <w:rPr>
          <w:rFonts w:ascii="Arial" w:hAnsi="Arial" w:cs="Arial"/>
          <w:sz w:val="22"/>
          <w:szCs w:val="22"/>
        </w:rPr>
      </w:pPr>
      <w:r>
        <w:rPr>
          <w:noProof/>
        </w:rPr>
        <w:drawing>
          <wp:inline distT="0" distB="0" distL="0" distR="0" wp14:anchorId="1E1039B2" wp14:editId="6F82252C">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714286" cy="523810"/>
                    </a:xfrm>
                    <a:prstGeom prst="rect">
                      <a:avLst/>
                    </a:prstGeom>
                  </pic:spPr>
                </pic:pic>
              </a:graphicData>
            </a:graphic>
          </wp:inline>
        </w:drawing>
      </w:r>
      <w:r w:rsidR="007C3A31">
        <w:rPr>
          <w:noProof/>
        </w:rPr>
        <w:drawing>
          <wp:anchor distT="0" distB="0" distL="114300" distR="114300" simplePos="0" relativeHeight="251659264" behindDoc="0" locked="0" layoutInCell="1" allowOverlap="1" wp14:anchorId="11B8EC12" wp14:editId="7E452C47">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652E3" w:rsidRPr="00FD776F">
        <w:rPr>
          <w:rFonts w:ascii="Arial" w:hAnsi="Arial" w:cs="Arial"/>
          <w:sz w:val="22"/>
          <w:szCs w:val="22"/>
        </w:rPr>
        <w:tab/>
      </w:r>
    </w:p>
    <w:p w14:paraId="36AEFF2C" w14:textId="77777777"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14:paraId="7280084F" w14:textId="77777777" w:rsidR="006652E3" w:rsidRPr="00FD776F" w:rsidRDefault="006652E3" w:rsidP="006652E3">
      <w:pPr>
        <w:tabs>
          <w:tab w:val="left" w:pos="4301"/>
        </w:tabs>
        <w:rPr>
          <w:rFonts w:ascii="Arial" w:hAnsi="Arial" w:cs="Arial"/>
          <w:color w:val="333399"/>
          <w:sz w:val="20"/>
          <w:szCs w:val="20"/>
        </w:rPr>
      </w:pPr>
    </w:p>
    <w:p w14:paraId="34CBA9EC" w14:textId="77777777" w:rsidR="006652E3" w:rsidRPr="00FD776F" w:rsidRDefault="006652E3" w:rsidP="006652E3">
      <w:pPr>
        <w:tabs>
          <w:tab w:val="left" w:pos="4301"/>
        </w:tabs>
        <w:rPr>
          <w:rFonts w:ascii="Arial" w:hAnsi="Arial" w:cs="Arial"/>
          <w:sz w:val="22"/>
          <w:szCs w:val="22"/>
        </w:rPr>
      </w:pPr>
    </w:p>
    <w:p w14:paraId="044299E1" w14:textId="77777777" w:rsidR="006652E3" w:rsidRPr="004959DA" w:rsidRDefault="006652E3" w:rsidP="004D7B7F">
      <w:pPr>
        <w:tabs>
          <w:tab w:val="left" w:pos="4301"/>
        </w:tabs>
        <w:jc w:val="right"/>
        <w:rPr>
          <w:rFonts w:ascii="Arial" w:hAnsi="Arial" w:cs="Arial"/>
          <w:sz w:val="22"/>
          <w:szCs w:val="22"/>
        </w:rPr>
      </w:pPr>
    </w:p>
    <w:p w14:paraId="0A1609BC" w14:textId="77777777" w:rsidR="006652E3" w:rsidRPr="004959DA" w:rsidRDefault="006652E3" w:rsidP="004E5065">
      <w:pPr>
        <w:tabs>
          <w:tab w:val="left" w:pos="4301"/>
        </w:tabs>
        <w:jc w:val="right"/>
        <w:rPr>
          <w:rFonts w:ascii="Arial" w:hAnsi="Arial" w:cs="Arial"/>
          <w:sz w:val="22"/>
          <w:szCs w:val="22"/>
        </w:rPr>
      </w:pPr>
    </w:p>
    <w:p w14:paraId="0A801F3B" w14:textId="77777777" w:rsidR="006652E3" w:rsidRPr="004959DA" w:rsidRDefault="006652E3" w:rsidP="006652E3">
      <w:pPr>
        <w:tabs>
          <w:tab w:val="left" w:pos="4301"/>
        </w:tabs>
        <w:rPr>
          <w:rFonts w:ascii="Arial" w:hAnsi="Arial" w:cs="Arial"/>
          <w:sz w:val="22"/>
          <w:szCs w:val="22"/>
        </w:rPr>
        <w:sectPr w:rsidR="006652E3" w:rsidRPr="004959DA" w:rsidSect="006652E3">
          <w:footerReference w:type="default" r:id="rId10"/>
          <w:type w:val="continuous"/>
          <w:pgSz w:w="11906" w:h="16838"/>
          <w:pgMar w:top="1418" w:right="1418" w:bottom="1418" w:left="1418" w:header="709" w:footer="637" w:gutter="0"/>
          <w:cols w:space="708"/>
          <w:docGrid w:linePitch="360"/>
        </w:sectPr>
      </w:pPr>
    </w:p>
    <w:p w14:paraId="703ADB2B" w14:textId="77777777"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t>VÁŠ DOPIS ZN.:</w:t>
      </w:r>
      <w:r>
        <w:rPr>
          <w:rFonts w:ascii="Arial" w:hAnsi="Arial" w:cs="Arial"/>
          <w:color w:val="333399"/>
          <w:sz w:val="20"/>
          <w:szCs w:val="20"/>
        </w:rPr>
        <w:tab/>
      </w:r>
    </w:p>
    <w:p w14:paraId="1CF6FE6E"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14:paraId="4A8B748A" w14:textId="559C9CA9" w:rsidR="0019486B" w:rsidRDefault="006652E3" w:rsidP="00700541">
      <w:pPr>
        <w:tabs>
          <w:tab w:val="left" w:pos="6521"/>
        </w:tabs>
        <w:rPr>
          <w:rFonts w:ascii="Arial" w:hAnsi="Arial" w:cs="Arial"/>
          <w:color w:val="333399"/>
          <w:sz w:val="20"/>
          <w:szCs w:val="20"/>
          <w:highlight w:val="lightGray"/>
        </w:rPr>
      </w:pPr>
      <w:r w:rsidRPr="00FD776F">
        <w:rPr>
          <w:rFonts w:ascii="Arial" w:hAnsi="Arial" w:cs="Arial"/>
          <w:color w:val="333399"/>
          <w:sz w:val="20"/>
          <w:szCs w:val="20"/>
        </w:rPr>
        <w:t>NAŠE ZNAČKA (č. j.):</w:t>
      </w:r>
      <w:r w:rsidR="00514D8C" w:rsidRPr="00514D8C">
        <w:t xml:space="preserve"> </w:t>
      </w:r>
      <w:r w:rsidR="00F70486" w:rsidRPr="00D77036">
        <w:rPr>
          <w:rFonts w:asciiTheme="minorHAnsi" w:hAnsiTheme="minorHAnsi" w:cs="Arial"/>
          <w:sz w:val="22"/>
          <w:szCs w:val="22"/>
        </w:rPr>
        <w:t>KUKHK–</w:t>
      </w:r>
      <w:r w:rsidR="00D77036" w:rsidRPr="00D77036">
        <w:rPr>
          <w:rFonts w:asciiTheme="minorHAnsi" w:hAnsiTheme="minorHAnsi" w:cs="Arial"/>
          <w:sz w:val="22"/>
          <w:szCs w:val="22"/>
        </w:rPr>
        <w:t>24885</w:t>
      </w:r>
      <w:r w:rsidR="00F70486" w:rsidRPr="00D77036">
        <w:rPr>
          <w:rFonts w:asciiTheme="minorHAnsi" w:hAnsiTheme="minorHAnsi" w:cs="Arial"/>
          <w:sz w:val="22"/>
          <w:szCs w:val="22"/>
        </w:rPr>
        <w:t>/DS/20</w:t>
      </w:r>
      <w:r w:rsidR="00AC3140" w:rsidRPr="00D77036">
        <w:rPr>
          <w:rFonts w:asciiTheme="minorHAnsi" w:hAnsiTheme="minorHAnsi" w:cs="Arial"/>
          <w:sz w:val="22"/>
          <w:szCs w:val="22"/>
        </w:rPr>
        <w:t>2</w:t>
      </w:r>
      <w:r w:rsidR="00D77036" w:rsidRPr="00D77036">
        <w:rPr>
          <w:rFonts w:asciiTheme="minorHAnsi" w:hAnsiTheme="minorHAnsi" w:cs="Arial"/>
          <w:sz w:val="22"/>
          <w:szCs w:val="22"/>
        </w:rPr>
        <w:t>4</w:t>
      </w:r>
      <w:r w:rsidR="00F70486" w:rsidRPr="00D77036">
        <w:rPr>
          <w:rFonts w:asciiTheme="minorHAnsi" w:hAnsiTheme="minorHAnsi" w:cs="Arial"/>
          <w:sz w:val="22"/>
          <w:szCs w:val="22"/>
        </w:rPr>
        <w:t>-</w:t>
      </w:r>
      <w:r w:rsidR="00D77036" w:rsidRPr="00D77036">
        <w:rPr>
          <w:rFonts w:asciiTheme="minorHAnsi" w:hAnsiTheme="minorHAnsi" w:cs="Arial"/>
          <w:sz w:val="22"/>
          <w:szCs w:val="22"/>
        </w:rPr>
        <w:t>2</w:t>
      </w:r>
      <w:r w:rsidR="00F70486" w:rsidRPr="00D77036">
        <w:rPr>
          <w:rFonts w:asciiTheme="minorHAnsi" w:hAnsiTheme="minorHAnsi" w:cs="Arial"/>
          <w:sz w:val="22"/>
          <w:szCs w:val="22"/>
        </w:rPr>
        <w:t xml:space="preserve"> </w:t>
      </w:r>
      <w:r w:rsidR="00AC3140" w:rsidRPr="00D77036">
        <w:rPr>
          <w:rFonts w:asciiTheme="minorHAnsi" w:hAnsiTheme="minorHAnsi" w:cs="Arial"/>
          <w:sz w:val="22"/>
          <w:szCs w:val="22"/>
        </w:rPr>
        <w:t>(</w:t>
      </w:r>
      <w:r w:rsidR="004705CD" w:rsidRPr="00D77036">
        <w:rPr>
          <w:rFonts w:asciiTheme="minorHAnsi" w:hAnsiTheme="minorHAnsi" w:cs="Arial"/>
          <w:sz w:val="22"/>
          <w:szCs w:val="22"/>
        </w:rPr>
        <w:t>Ma</w:t>
      </w:r>
      <w:r w:rsidR="00AC3140" w:rsidRPr="00D77036">
        <w:rPr>
          <w:rFonts w:asciiTheme="minorHAnsi" w:hAnsiTheme="minorHAnsi" w:cs="Arial"/>
          <w:sz w:val="22"/>
          <w:szCs w:val="22"/>
        </w:rPr>
        <w:t>)</w:t>
      </w:r>
      <w:r w:rsidR="00700541">
        <w:rPr>
          <w:rFonts w:ascii="Arial" w:hAnsi="Arial" w:cs="Arial"/>
          <w:color w:val="333399"/>
          <w:sz w:val="20"/>
          <w:szCs w:val="20"/>
        </w:rPr>
        <w:tab/>
      </w:r>
      <w:r w:rsidR="00700541" w:rsidRPr="00C338BB">
        <w:rPr>
          <w:rFonts w:ascii="Arial" w:hAnsi="Arial" w:cs="Arial"/>
          <w:sz w:val="20"/>
          <w:szCs w:val="20"/>
          <w:highlight w:val="lightGray"/>
        </w:rPr>
        <w:t xml:space="preserve"> </w:t>
      </w:r>
    </w:p>
    <w:p w14:paraId="63029CE9"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ab/>
      </w:r>
    </w:p>
    <w:p w14:paraId="764A7B1F" w14:textId="77777777" w:rsidR="006652E3" w:rsidRPr="004D7B7F" w:rsidRDefault="006652E3" w:rsidP="00700541">
      <w:pPr>
        <w:tabs>
          <w:tab w:val="left" w:pos="6521"/>
        </w:tabs>
        <w:rPr>
          <w:rFonts w:ascii="Arial" w:hAnsi="Arial" w:cs="Arial"/>
          <w:sz w:val="20"/>
          <w:szCs w:val="20"/>
        </w:rPr>
      </w:pPr>
      <w:r w:rsidRPr="00FD776F">
        <w:rPr>
          <w:rFonts w:ascii="Arial" w:hAnsi="Arial" w:cs="Arial"/>
          <w:color w:val="333399"/>
          <w:sz w:val="20"/>
          <w:szCs w:val="20"/>
        </w:rPr>
        <w:t>VYŘIZUJE:</w:t>
      </w:r>
      <w:r w:rsidR="004D7B7F">
        <w:rPr>
          <w:rFonts w:ascii="Arial" w:hAnsi="Arial" w:cs="Arial"/>
          <w:color w:val="333399"/>
          <w:sz w:val="20"/>
          <w:szCs w:val="20"/>
        </w:rPr>
        <w:t xml:space="preserve"> </w:t>
      </w:r>
      <w:r w:rsidR="004D7B7F" w:rsidRPr="004D7B7F">
        <w:rPr>
          <w:rFonts w:ascii="Arial" w:hAnsi="Arial" w:cs="Arial"/>
          <w:sz w:val="20"/>
          <w:szCs w:val="20"/>
        </w:rPr>
        <w:t>Mgr. Bc. David Mazánek</w:t>
      </w:r>
    </w:p>
    <w:p w14:paraId="2262445B"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 xml:space="preserve">ODBOR </w:t>
      </w:r>
      <w:r w:rsidRPr="00FD776F">
        <w:rPr>
          <w:rFonts w:ascii="Arial" w:hAnsi="Arial" w:cs="Arial"/>
          <w:color w:val="FF0000"/>
          <w:sz w:val="20"/>
          <w:szCs w:val="20"/>
        </w:rPr>
        <w:t xml:space="preserve">| </w:t>
      </w:r>
      <w:r w:rsidR="00700541">
        <w:rPr>
          <w:rFonts w:ascii="Arial" w:hAnsi="Arial" w:cs="Arial"/>
          <w:color w:val="333399"/>
          <w:sz w:val="20"/>
          <w:szCs w:val="20"/>
        </w:rPr>
        <w:t>ODDĚLENÍ:</w:t>
      </w:r>
      <w:r w:rsidR="004D7B7F">
        <w:rPr>
          <w:rFonts w:ascii="Arial" w:hAnsi="Arial" w:cs="Arial"/>
          <w:color w:val="333399"/>
          <w:sz w:val="20"/>
          <w:szCs w:val="20"/>
        </w:rPr>
        <w:t xml:space="preserve"> </w:t>
      </w:r>
      <w:r w:rsidR="004D7B7F" w:rsidRPr="004D7B7F">
        <w:rPr>
          <w:rFonts w:ascii="Arial" w:hAnsi="Arial" w:cs="Arial"/>
          <w:sz w:val="20"/>
          <w:szCs w:val="20"/>
        </w:rPr>
        <w:t>odbor dopravy a s.h.</w:t>
      </w:r>
      <w:r w:rsidR="001E3615">
        <w:rPr>
          <w:rFonts w:ascii="Arial" w:hAnsi="Arial" w:cs="Arial"/>
          <w:color w:val="333399"/>
          <w:sz w:val="20"/>
          <w:szCs w:val="20"/>
        </w:rPr>
        <w:tab/>
      </w:r>
    </w:p>
    <w:p w14:paraId="2EE526B5" w14:textId="77777777" w:rsidR="00B71850" w:rsidRPr="004D7B7F" w:rsidRDefault="006652E3" w:rsidP="00700541">
      <w:pPr>
        <w:tabs>
          <w:tab w:val="left" w:pos="6379"/>
        </w:tabs>
        <w:rPr>
          <w:rFonts w:ascii="Arial" w:hAnsi="Arial" w:cs="Arial"/>
          <w:sz w:val="20"/>
          <w:szCs w:val="20"/>
        </w:rPr>
      </w:pPr>
      <w:r w:rsidRPr="00FD776F">
        <w:rPr>
          <w:rFonts w:ascii="Arial" w:hAnsi="Arial" w:cs="Arial"/>
          <w:color w:val="333399"/>
          <w:sz w:val="20"/>
          <w:szCs w:val="20"/>
        </w:rPr>
        <w:t xml:space="preserve">LINKA </w:t>
      </w:r>
      <w:r w:rsidRPr="00FD776F">
        <w:rPr>
          <w:rFonts w:ascii="Arial" w:hAnsi="Arial" w:cs="Arial"/>
          <w:color w:val="FF0000"/>
          <w:sz w:val="20"/>
          <w:szCs w:val="20"/>
        </w:rPr>
        <w:t>|</w:t>
      </w:r>
      <w:r w:rsidRPr="00FD776F">
        <w:rPr>
          <w:rFonts w:ascii="Arial" w:hAnsi="Arial" w:cs="Arial"/>
          <w:color w:val="333399"/>
          <w:sz w:val="20"/>
          <w:szCs w:val="20"/>
        </w:rPr>
        <w:t xml:space="preserve"> MOBIL</w:t>
      </w:r>
      <w:r w:rsidR="00B71850">
        <w:rPr>
          <w:rFonts w:ascii="Arial" w:hAnsi="Arial" w:cs="Arial"/>
          <w:color w:val="333399"/>
          <w:sz w:val="20"/>
          <w:szCs w:val="20"/>
        </w:rPr>
        <w:t>:</w:t>
      </w:r>
      <w:r w:rsidRPr="00FD776F">
        <w:rPr>
          <w:rFonts w:ascii="Arial" w:hAnsi="Arial" w:cs="Arial"/>
          <w:color w:val="333399"/>
          <w:sz w:val="20"/>
          <w:szCs w:val="20"/>
        </w:rPr>
        <w:t xml:space="preserve"> </w:t>
      </w:r>
      <w:r w:rsidR="004D7B7F" w:rsidRPr="004D7B7F">
        <w:rPr>
          <w:rFonts w:ascii="Arial" w:hAnsi="Arial" w:cs="Arial"/>
          <w:sz w:val="20"/>
          <w:szCs w:val="20"/>
        </w:rPr>
        <w:t>635</w:t>
      </w:r>
    </w:p>
    <w:p w14:paraId="280ACAD1" w14:textId="2B823B7E" w:rsidR="006652E3" w:rsidRPr="00FD776F" w:rsidRDefault="006652E3" w:rsidP="00700541">
      <w:pPr>
        <w:tabs>
          <w:tab w:val="left" w:pos="6379"/>
        </w:tabs>
        <w:rPr>
          <w:rFonts w:ascii="Arial" w:hAnsi="Arial" w:cs="Arial"/>
          <w:color w:val="333399"/>
          <w:sz w:val="20"/>
          <w:szCs w:val="20"/>
        </w:rPr>
      </w:pPr>
      <w:r w:rsidRPr="00FD776F">
        <w:rPr>
          <w:rFonts w:ascii="Arial" w:hAnsi="Arial" w:cs="Arial"/>
          <w:color w:val="333399"/>
          <w:sz w:val="20"/>
          <w:szCs w:val="20"/>
        </w:rPr>
        <w:t>E-MAIL:</w:t>
      </w:r>
      <w:r w:rsidR="00B71850">
        <w:rPr>
          <w:rFonts w:ascii="Arial" w:hAnsi="Arial" w:cs="Arial"/>
          <w:color w:val="333399"/>
          <w:sz w:val="20"/>
          <w:szCs w:val="20"/>
        </w:rPr>
        <w:t xml:space="preserve"> </w:t>
      </w:r>
      <w:r w:rsidR="004D7B7F" w:rsidRPr="004D7B7F">
        <w:rPr>
          <w:rFonts w:ascii="Arial" w:hAnsi="Arial" w:cs="Arial"/>
          <w:sz w:val="20"/>
          <w:szCs w:val="20"/>
        </w:rPr>
        <w:t>dmazanek@</w:t>
      </w:r>
      <w:r w:rsidR="00477BAF">
        <w:rPr>
          <w:rFonts w:ascii="Arial" w:hAnsi="Arial" w:cs="Arial"/>
          <w:sz w:val="20"/>
          <w:szCs w:val="20"/>
        </w:rPr>
        <w:t>khk</w:t>
      </w:r>
      <w:r w:rsidR="004D7B7F" w:rsidRPr="004D7B7F">
        <w:rPr>
          <w:rFonts w:ascii="Arial" w:hAnsi="Arial" w:cs="Arial"/>
          <w:sz w:val="20"/>
          <w:szCs w:val="20"/>
        </w:rPr>
        <w:t>.cz</w:t>
      </w:r>
    </w:p>
    <w:p w14:paraId="41137E54" w14:textId="77777777" w:rsidR="006652E3" w:rsidRPr="00FD776F" w:rsidRDefault="006652E3" w:rsidP="00700541">
      <w:pPr>
        <w:tabs>
          <w:tab w:val="left" w:pos="6379"/>
        </w:tabs>
        <w:rPr>
          <w:rFonts w:ascii="Arial" w:hAnsi="Arial" w:cs="Arial"/>
          <w:color w:val="333399"/>
          <w:sz w:val="20"/>
          <w:szCs w:val="20"/>
        </w:rPr>
      </w:pPr>
    </w:p>
    <w:p w14:paraId="23E24485" w14:textId="1174493C" w:rsidR="006652E3" w:rsidRPr="005B3FB4" w:rsidRDefault="006652E3" w:rsidP="008E6179">
      <w:pPr>
        <w:rPr>
          <w:rFonts w:ascii="Arial" w:hAnsi="Arial" w:cs="Arial"/>
          <w:sz w:val="20"/>
          <w:szCs w:val="20"/>
        </w:rPr>
      </w:pPr>
      <w:r w:rsidRPr="004E5065">
        <w:rPr>
          <w:rFonts w:ascii="Arial" w:hAnsi="Arial" w:cs="Arial"/>
          <w:color w:val="333399"/>
          <w:sz w:val="20"/>
          <w:szCs w:val="20"/>
        </w:rPr>
        <w:t>DATUM</w:t>
      </w:r>
      <w:r w:rsidRPr="00A064F5">
        <w:rPr>
          <w:rFonts w:ascii="Arial" w:hAnsi="Arial" w:cs="Arial"/>
          <w:color w:val="333399"/>
          <w:sz w:val="20"/>
          <w:szCs w:val="20"/>
        </w:rPr>
        <w:t>:</w:t>
      </w:r>
      <w:r w:rsidR="00B71850" w:rsidRPr="00A064F5">
        <w:rPr>
          <w:rFonts w:ascii="Arial" w:hAnsi="Arial" w:cs="Arial"/>
          <w:color w:val="333399"/>
          <w:sz w:val="20"/>
          <w:szCs w:val="20"/>
        </w:rPr>
        <w:t xml:space="preserve"> </w:t>
      </w:r>
      <w:r w:rsidR="00D77036">
        <w:rPr>
          <w:rFonts w:ascii="Arial" w:hAnsi="Arial" w:cs="Arial"/>
          <w:sz w:val="20"/>
          <w:szCs w:val="20"/>
        </w:rPr>
        <w:t>05.08.2024</w:t>
      </w:r>
    </w:p>
    <w:p w14:paraId="3A6B5A4A" w14:textId="77777777" w:rsidR="006652E3" w:rsidRPr="004E5065" w:rsidRDefault="006652E3" w:rsidP="008E6179">
      <w:pPr>
        <w:rPr>
          <w:rFonts w:ascii="Arial" w:hAnsi="Arial" w:cs="Arial"/>
          <w:color w:val="333399"/>
          <w:sz w:val="20"/>
          <w:szCs w:val="20"/>
        </w:rPr>
      </w:pPr>
    </w:p>
    <w:p w14:paraId="437396A9" w14:textId="30094640" w:rsidR="006652E3" w:rsidRPr="00647C77" w:rsidRDefault="006652E3" w:rsidP="008E6179">
      <w:pPr>
        <w:rPr>
          <w:rFonts w:ascii="Arial" w:hAnsi="Arial" w:cs="Arial"/>
          <w:sz w:val="20"/>
          <w:szCs w:val="20"/>
        </w:rPr>
      </w:pPr>
      <w:r w:rsidRPr="004E5065">
        <w:rPr>
          <w:rFonts w:ascii="Arial" w:hAnsi="Arial" w:cs="Arial"/>
          <w:color w:val="333399"/>
          <w:sz w:val="20"/>
          <w:szCs w:val="20"/>
        </w:rPr>
        <w:t>Počet listů:</w:t>
      </w:r>
      <w:r w:rsidR="00B71850" w:rsidRPr="004E5065">
        <w:rPr>
          <w:rFonts w:ascii="Arial" w:hAnsi="Arial" w:cs="Arial"/>
          <w:color w:val="333399"/>
          <w:sz w:val="20"/>
          <w:szCs w:val="20"/>
        </w:rPr>
        <w:t xml:space="preserve"> </w:t>
      </w:r>
      <w:r w:rsidR="00D77036">
        <w:rPr>
          <w:rFonts w:ascii="Arial" w:hAnsi="Arial" w:cs="Arial"/>
          <w:color w:val="333399"/>
          <w:sz w:val="20"/>
          <w:szCs w:val="20"/>
        </w:rPr>
        <w:t>8</w:t>
      </w:r>
    </w:p>
    <w:p w14:paraId="446799B3" w14:textId="77777777"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Počet příloh:</w:t>
      </w:r>
      <w:r w:rsidR="00BB4BBC">
        <w:rPr>
          <w:rFonts w:ascii="Arial" w:hAnsi="Arial" w:cs="Arial"/>
          <w:color w:val="333399"/>
          <w:sz w:val="20"/>
          <w:szCs w:val="20"/>
        </w:rPr>
        <w:t xml:space="preserve">  </w:t>
      </w:r>
      <w:r w:rsidR="00BB4BBC" w:rsidRPr="00930EC4">
        <w:rPr>
          <w:rFonts w:ascii="Arial" w:hAnsi="Arial" w:cs="Arial"/>
          <w:sz w:val="20"/>
          <w:szCs w:val="20"/>
        </w:rPr>
        <w:t xml:space="preserve"> </w:t>
      </w:r>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p>
    <w:p w14:paraId="55804CBB" w14:textId="77777777"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p>
    <w:p w14:paraId="360C8092" w14:textId="77777777" w:rsidR="006652E3" w:rsidRPr="006652E3" w:rsidRDefault="006652E3" w:rsidP="004D7B7F">
      <w:pPr>
        <w:rPr>
          <w:rFonts w:ascii="Arial" w:hAnsi="Arial" w:cs="Arial"/>
          <w:sz w:val="22"/>
          <w:szCs w:val="22"/>
        </w:rPr>
        <w:sectPr w:rsidR="006652E3" w:rsidRPr="006652E3" w:rsidSect="00E63883">
          <w:footerReference w:type="default" r:id="rId11"/>
          <w:type w:val="continuous"/>
          <w:pgSz w:w="11906" w:h="16838"/>
          <w:pgMar w:top="1418" w:right="1418" w:bottom="1418" w:left="1418" w:header="709" w:footer="635" w:gutter="0"/>
          <w:cols w:space="708"/>
          <w:docGrid w:linePitch="360"/>
        </w:sectPr>
      </w:pPr>
      <w:r w:rsidRPr="00FD776F">
        <w:rPr>
          <w:rFonts w:ascii="Arial" w:hAnsi="Arial" w:cs="Arial"/>
          <w:color w:val="333399"/>
          <w:sz w:val="20"/>
          <w:szCs w:val="20"/>
        </w:rPr>
        <w:t>Sp. znak, sk. režim:</w:t>
      </w:r>
      <w:r>
        <w:rPr>
          <w:rFonts w:ascii="Arial" w:hAnsi="Arial" w:cs="Arial"/>
          <w:color w:val="333399"/>
          <w:sz w:val="20"/>
          <w:szCs w:val="20"/>
        </w:rPr>
        <w:t xml:space="preserve"> </w:t>
      </w:r>
      <w:r w:rsidR="00377A18" w:rsidRPr="00377A18">
        <w:rPr>
          <w:rFonts w:ascii="Arial" w:hAnsi="Arial" w:cs="Arial"/>
          <w:sz w:val="20"/>
          <w:szCs w:val="20"/>
        </w:rPr>
        <w:t>280.9</w:t>
      </w:r>
      <w:r w:rsidR="004D7B7F" w:rsidRPr="00930EC4">
        <w:rPr>
          <w:rFonts w:ascii="Arial" w:hAnsi="Arial" w:cs="Arial"/>
          <w:sz w:val="20"/>
          <w:szCs w:val="22"/>
        </w:rPr>
        <w:t xml:space="preserve">, </w:t>
      </w:r>
      <w:r w:rsidR="00514D8C" w:rsidRPr="00930EC4">
        <w:rPr>
          <w:rFonts w:ascii="Arial" w:hAnsi="Arial" w:cs="Arial"/>
          <w:sz w:val="20"/>
          <w:szCs w:val="22"/>
        </w:rPr>
        <w:t>V</w:t>
      </w:r>
      <w:r w:rsidR="004D7B7F" w:rsidRPr="00930EC4">
        <w:rPr>
          <w:rFonts w:ascii="Arial" w:hAnsi="Arial" w:cs="Arial"/>
          <w:sz w:val="20"/>
          <w:szCs w:val="22"/>
        </w:rPr>
        <w:t>/</w:t>
      </w:r>
      <w:r w:rsidR="00377A18">
        <w:rPr>
          <w:rFonts w:ascii="Arial" w:hAnsi="Arial" w:cs="Arial"/>
          <w:sz w:val="20"/>
          <w:szCs w:val="22"/>
        </w:rPr>
        <w:t>10</w:t>
      </w:r>
    </w:p>
    <w:p w14:paraId="18AD2454" w14:textId="77777777" w:rsidR="006652E3" w:rsidRDefault="006652E3" w:rsidP="008E6179">
      <w:pPr>
        <w:rPr>
          <w:rFonts w:ascii="Arial" w:hAnsi="Arial" w:cs="Arial"/>
          <w:sz w:val="22"/>
          <w:szCs w:val="22"/>
        </w:rPr>
      </w:pPr>
    </w:p>
    <w:p w14:paraId="45576256" w14:textId="77777777" w:rsidR="00930EC4" w:rsidRDefault="00930EC4" w:rsidP="008E6179">
      <w:pPr>
        <w:rPr>
          <w:rFonts w:ascii="Arial" w:hAnsi="Arial" w:cs="Arial"/>
          <w:sz w:val="22"/>
          <w:szCs w:val="22"/>
        </w:rPr>
      </w:pPr>
    </w:p>
    <w:p w14:paraId="44646372" w14:textId="77777777" w:rsidR="00377A18" w:rsidRPr="002E5153" w:rsidRDefault="00377A18" w:rsidP="00377A18">
      <w:pPr>
        <w:pStyle w:val="Zkladntext"/>
        <w:spacing w:line="276" w:lineRule="auto"/>
        <w:jc w:val="center"/>
        <w:rPr>
          <w:rFonts w:ascii="Calibri" w:hAnsi="Calibri"/>
          <w:b/>
        </w:rPr>
      </w:pPr>
      <w:r w:rsidRPr="002E5153">
        <w:rPr>
          <w:rFonts w:ascii="Calibri" w:hAnsi="Calibri"/>
          <w:b/>
        </w:rPr>
        <w:t>R O Z H O D N U T Í</w:t>
      </w:r>
    </w:p>
    <w:p w14:paraId="5A47DCF6" w14:textId="77777777" w:rsidR="00377A18" w:rsidRPr="002E5153" w:rsidRDefault="00377A18" w:rsidP="00377A18">
      <w:pPr>
        <w:pStyle w:val="Zkladntext"/>
        <w:spacing w:line="276" w:lineRule="auto"/>
        <w:rPr>
          <w:rFonts w:ascii="Calibri" w:hAnsi="Calibri"/>
        </w:rPr>
      </w:pPr>
    </w:p>
    <w:p w14:paraId="11F4AD53" w14:textId="77777777" w:rsidR="00924795" w:rsidRPr="00991BC8" w:rsidRDefault="00924795" w:rsidP="00924795">
      <w:pPr>
        <w:pStyle w:val="Zkladntext"/>
      </w:pPr>
    </w:p>
    <w:p w14:paraId="72AA0877" w14:textId="758745BA" w:rsidR="00AD66A7" w:rsidRPr="00245E8E" w:rsidRDefault="00924795" w:rsidP="003E4E91">
      <w:pPr>
        <w:pStyle w:val="Zkladntext"/>
        <w:spacing w:after="0" w:line="276" w:lineRule="auto"/>
        <w:jc w:val="both"/>
        <w:rPr>
          <w:rFonts w:asciiTheme="minorHAnsi" w:hAnsiTheme="minorHAnsi" w:cstheme="minorHAnsi"/>
          <w:b/>
          <w:sz w:val="22"/>
          <w:szCs w:val="22"/>
        </w:rPr>
      </w:pPr>
      <w:r w:rsidRPr="00924795">
        <w:rPr>
          <w:rFonts w:asciiTheme="minorHAnsi" w:hAnsiTheme="minorHAnsi"/>
          <w:sz w:val="22"/>
          <w:szCs w:val="22"/>
        </w:rPr>
        <w:t xml:space="preserve">Krajský úřad Královéhradeckého kraje (dále i jen „KÚ KHK“), jako příslušný odvolací orgán podle ust. </w:t>
      </w:r>
      <w:r>
        <w:rPr>
          <w:rFonts w:asciiTheme="minorHAnsi" w:hAnsiTheme="minorHAnsi"/>
          <w:sz w:val="22"/>
          <w:szCs w:val="22"/>
        </w:rPr>
        <w:t xml:space="preserve">          § 178 odst. 2</w:t>
      </w:r>
      <w:r w:rsidRPr="00924795">
        <w:rPr>
          <w:rFonts w:asciiTheme="minorHAnsi" w:hAnsiTheme="minorHAnsi"/>
          <w:sz w:val="22"/>
          <w:szCs w:val="22"/>
        </w:rPr>
        <w:t xml:space="preserve"> zákona č. 500/2004 Sb., správního řádu</w:t>
      </w:r>
      <w:r w:rsidRPr="00245E8E">
        <w:rPr>
          <w:rFonts w:asciiTheme="minorHAnsi" w:hAnsiTheme="minorHAnsi" w:cstheme="minorHAnsi"/>
          <w:sz w:val="22"/>
          <w:szCs w:val="22"/>
        </w:rPr>
        <w:t xml:space="preserve">, ve znění pozdějších předpisů, (dále jen „správní řád“) </w:t>
      </w:r>
      <w:r w:rsidRPr="003E4E91">
        <w:rPr>
          <w:rFonts w:asciiTheme="minorHAnsi" w:hAnsiTheme="minorHAnsi" w:cstheme="minorHAnsi"/>
          <w:b/>
          <w:bCs/>
          <w:sz w:val="22"/>
          <w:szCs w:val="22"/>
        </w:rPr>
        <w:t xml:space="preserve">rozhodl </w:t>
      </w:r>
      <w:r w:rsidR="004E0700" w:rsidRPr="003E4E91">
        <w:rPr>
          <w:rFonts w:asciiTheme="minorHAnsi" w:hAnsiTheme="minorHAnsi" w:cstheme="minorHAnsi"/>
          <w:b/>
          <w:bCs/>
          <w:sz w:val="22"/>
          <w:szCs w:val="22"/>
        </w:rPr>
        <w:t xml:space="preserve">o </w:t>
      </w:r>
      <w:r w:rsidR="003E4E91" w:rsidRPr="003E4E91">
        <w:rPr>
          <w:rFonts w:asciiTheme="minorHAnsi" w:hAnsiTheme="minorHAnsi" w:cstheme="minorHAnsi"/>
          <w:b/>
          <w:bCs/>
          <w:sz w:val="22"/>
          <w:szCs w:val="22"/>
        </w:rPr>
        <w:t xml:space="preserve">odvolání </w:t>
      </w:r>
      <w:r w:rsidR="00477BAF" w:rsidRPr="003E4E91">
        <w:rPr>
          <w:rFonts w:asciiTheme="minorHAnsi" w:hAnsiTheme="minorHAnsi" w:cstheme="minorHAnsi"/>
          <w:b/>
          <w:sz w:val="22"/>
          <w:szCs w:val="22"/>
        </w:rPr>
        <w:t>společnosti Správa železnic, státní organizace</w:t>
      </w:r>
      <w:r w:rsidR="00477BAF" w:rsidRPr="0099471D">
        <w:rPr>
          <w:rFonts w:asciiTheme="minorHAnsi" w:hAnsiTheme="minorHAnsi" w:cstheme="minorHAnsi"/>
          <w:bCs/>
          <w:sz w:val="22"/>
          <w:szCs w:val="22"/>
        </w:rPr>
        <w:t>,</w:t>
      </w:r>
      <w:r w:rsidR="00477BAF" w:rsidRPr="00EC1BAC">
        <w:rPr>
          <w:rFonts w:asciiTheme="minorHAnsi" w:hAnsiTheme="minorHAnsi" w:cstheme="minorHAnsi"/>
          <w:b/>
          <w:sz w:val="22"/>
          <w:szCs w:val="22"/>
        </w:rPr>
        <w:t xml:space="preserve"> </w:t>
      </w:r>
      <w:r w:rsidR="00477BAF" w:rsidRPr="00EC1BAC">
        <w:rPr>
          <w:rFonts w:asciiTheme="minorHAnsi" w:hAnsiTheme="minorHAnsi" w:cstheme="minorHAnsi"/>
          <w:bCs/>
          <w:sz w:val="22"/>
          <w:szCs w:val="22"/>
        </w:rPr>
        <w:t>se sídlem Dlážděná 1003/7, 110 00 Praha 1, oblastní ředitelství Hradec Králové, U Fotochemy 259, 501 01 Hradec Králové</w:t>
      </w:r>
      <w:r w:rsidR="00D46A4C" w:rsidRPr="00D46A4C">
        <w:rPr>
          <w:rFonts w:asciiTheme="minorHAnsi" w:hAnsiTheme="minorHAnsi" w:cstheme="minorHAnsi"/>
          <w:sz w:val="22"/>
          <w:szCs w:val="22"/>
        </w:rPr>
        <w:t>,</w:t>
      </w:r>
      <w:r w:rsidR="003E4E91" w:rsidRPr="003E4E91">
        <w:rPr>
          <w:rFonts w:asciiTheme="minorHAnsi" w:hAnsiTheme="minorHAnsi" w:cstheme="minorHAnsi"/>
          <w:b/>
          <w:bCs/>
          <w:sz w:val="22"/>
          <w:szCs w:val="22"/>
        </w:rPr>
        <w:t xml:space="preserve"> proti rozhodnutí MÚ </w:t>
      </w:r>
      <w:r w:rsidR="00477BAF">
        <w:rPr>
          <w:rFonts w:asciiTheme="minorHAnsi" w:hAnsiTheme="minorHAnsi" w:cstheme="minorHAnsi"/>
          <w:b/>
          <w:bCs/>
          <w:sz w:val="22"/>
          <w:szCs w:val="22"/>
        </w:rPr>
        <w:t>Hořice</w:t>
      </w:r>
      <w:r w:rsidR="003E4E91" w:rsidRPr="0099471D">
        <w:rPr>
          <w:rFonts w:asciiTheme="minorHAnsi" w:hAnsiTheme="minorHAnsi" w:cstheme="minorHAnsi"/>
          <w:bCs/>
          <w:sz w:val="22"/>
          <w:szCs w:val="22"/>
        </w:rPr>
        <w:t xml:space="preserve"> ze dne </w:t>
      </w:r>
      <w:r w:rsidR="00477BAF">
        <w:rPr>
          <w:rFonts w:asciiTheme="minorHAnsi" w:hAnsiTheme="minorHAnsi" w:cstheme="minorHAnsi"/>
          <w:bCs/>
          <w:sz w:val="22"/>
          <w:szCs w:val="22"/>
        </w:rPr>
        <w:t>24.06.2024 zn. MUHC-DO/2540/2024/SE</w:t>
      </w:r>
      <w:r w:rsidR="003E4E91" w:rsidRPr="0099471D">
        <w:rPr>
          <w:rFonts w:asciiTheme="minorHAnsi" w:hAnsiTheme="minorHAnsi" w:cstheme="minorHAnsi"/>
          <w:bCs/>
          <w:sz w:val="22"/>
          <w:szCs w:val="22"/>
        </w:rPr>
        <w:t xml:space="preserve">, </w:t>
      </w:r>
      <w:r w:rsidR="003E4E91" w:rsidRPr="003E4E91">
        <w:rPr>
          <w:rFonts w:asciiTheme="minorHAnsi" w:hAnsiTheme="minorHAnsi" w:cstheme="minorHAnsi"/>
          <w:b/>
          <w:sz w:val="22"/>
          <w:szCs w:val="22"/>
        </w:rPr>
        <w:t xml:space="preserve">kterým bylo </w:t>
      </w:r>
      <w:r w:rsidR="00477BAF">
        <w:rPr>
          <w:rFonts w:asciiTheme="minorHAnsi" w:hAnsiTheme="minorHAnsi" w:cstheme="minorHAnsi"/>
          <w:b/>
          <w:sz w:val="22"/>
          <w:szCs w:val="22"/>
        </w:rPr>
        <w:t xml:space="preserve">ve správním řízení zahájeném na </w:t>
      </w:r>
      <w:r w:rsidR="003E4E91" w:rsidRPr="003E4E91">
        <w:rPr>
          <w:rFonts w:asciiTheme="minorHAnsi" w:hAnsiTheme="minorHAnsi" w:cstheme="minorHAnsi"/>
          <w:b/>
          <w:sz w:val="22"/>
          <w:szCs w:val="22"/>
        </w:rPr>
        <w:t xml:space="preserve">základě žádosti </w:t>
      </w:r>
      <w:r w:rsidR="00477BAF">
        <w:rPr>
          <w:rFonts w:asciiTheme="minorHAnsi" w:hAnsiTheme="minorHAnsi" w:cstheme="minorHAnsi"/>
          <w:b/>
          <w:sz w:val="22"/>
          <w:szCs w:val="22"/>
        </w:rPr>
        <w:t xml:space="preserve">odvolatele </w:t>
      </w:r>
      <w:r w:rsidR="003E4E91" w:rsidRPr="003E4E91">
        <w:rPr>
          <w:rFonts w:asciiTheme="minorHAnsi" w:hAnsiTheme="minorHAnsi" w:cstheme="minorHAnsi"/>
          <w:b/>
          <w:sz w:val="22"/>
          <w:szCs w:val="22"/>
        </w:rPr>
        <w:t xml:space="preserve">rozhodnuto o </w:t>
      </w:r>
      <w:r w:rsidR="00477BAF">
        <w:rPr>
          <w:rFonts w:asciiTheme="minorHAnsi" w:hAnsiTheme="minorHAnsi" w:cstheme="minorHAnsi"/>
          <w:b/>
          <w:sz w:val="22"/>
          <w:szCs w:val="22"/>
        </w:rPr>
        <w:t xml:space="preserve">zamítnutí žádosti o </w:t>
      </w:r>
      <w:r w:rsidR="003E4E91" w:rsidRPr="003E4E91">
        <w:rPr>
          <w:rFonts w:asciiTheme="minorHAnsi" w:hAnsiTheme="minorHAnsi" w:cstheme="minorHAnsi"/>
          <w:b/>
          <w:sz w:val="22"/>
          <w:szCs w:val="22"/>
        </w:rPr>
        <w:t xml:space="preserve">zrušení železničního přejezdu P </w:t>
      </w:r>
      <w:r w:rsidR="00477BAF">
        <w:rPr>
          <w:rFonts w:asciiTheme="minorHAnsi" w:hAnsiTheme="minorHAnsi" w:cstheme="minorHAnsi"/>
          <w:b/>
          <w:sz w:val="22"/>
          <w:szCs w:val="22"/>
        </w:rPr>
        <w:t>5405</w:t>
      </w:r>
      <w:r w:rsidR="003E4E91">
        <w:rPr>
          <w:rFonts w:asciiTheme="minorHAnsi" w:hAnsiTheme="minorHAnsi" w:cstheme="minorHAnsi"/>
          <w:bCs/>
          <w:sz w:val="22"/>
          <w:szCs w:val="22"/>
        </w:rPr>
        <w:t xml:space="preserve"> v km </w:t>
      </w:r>
      <w:r w:rsidR="00477BAF">
        <w:rPr>
          <w:rFonts w:asciiTheme="minorHAnsi" w:hAnsiTheme="minorHAnsi" w:cstheme="minorHAnsi"/>
          <w:bCs/>
          <w:sz w:val="22"/>
          <w:szCs w:val="22"/>
        </w:rPr>
        <w:t>28,445</w:t>
      </w:r>
      <w:r w:rsidR="003E4E91">
        <w:rPr>
          <w:rFonts w:asciiTheme="minorHAnsi" w:hAnsiTheme="minorHAnsi" w:cstheme="minorHAnsi"/>
          <w:bCs/>
          <w:sz w:val="22"/>
          <w:szCs w:val="22"/>
        </w:rPr>
        <w:t xml:space="preserve"> na trati </w:t>
      </w:r>
      <w:r w:rsidR="00477BAF">
        <w:rPr>
          <w:rFonts w:asciiTheme="minorHAnsi" w:hAnsiTheme="minorHAnsi" w:cstheme="minorHAnsi"/>
          <w:bCs/>
          <w:sz w:val="22"/>
          <w:szCs w:val="22"/>
        </w:rPr>
        <w:t>1631</w:t>
      </w:r>
      <w:r w:rsidR="003E4E91">
        <w:rPr>
          <w:rFonts w:asciiTheme="minorHAnsi" w:hAnsiTheme="minorHAnsi" w:cstheme="minorHAnsi"/>
          <w:bCs/>
          <w:sz w:val="22"/>
          <w:szCs w:val="22"/>
        </w:rPr>
        <w:t xml:space="preserve"> </w:t>
      </w:r>
      <w:r w:rsidR="00477BAF">
        <w:rPr>
          <w:rFonts w:asciiTheme="minorHAnsi" w:hAnsiTheme="minorHAnsi" w:cstheme="minorHAnsi"/>
          <w:bCs/>
          <w:sz w:val="22"/>
          <w:szCs w:val="22"/>
        </w:rPr>
        <w:t>Hradec Králové - Ostroměř</w:t>
      </w:r>
      <w:r w:rsidR="003E4E91">
        <w:rPr>
          <w:rFonts w:asciiTheme="minorHAnsi" w:hAnsiTheme="minorHAnsi" w:cstheme="minorHAnsi"/>
          <w:bCs/>
          <w:sz w:val="22"/>
          <w:szCs w:val="22"/>
        </w:rPr>
        <w:t xml:space="preserve"> (</w:t>
      </w:r>
      <w:r w:rsidR="00245E8E" w:rsidRPr="00245E8E">
        <w:rPr>
          <w:rFonts w:asciiTheme="minorHAnsi" w:hAnsiTheme="minorHAnsi" w:cstheme="minorHAnsi"/>
          <w:sz w:val="22"/>
          <w:szCs w:val="22"/>
        </w:rPr>
        <w:t>dle ust.</w:t>
      </w:r>
      <w:r w:rsidR="003E4E91">
        <w:rPr>
          <w:rFonts w:asciiTheme="minorHAnsi" w:hAnsiTheme="minorHAnsi" w:cstheme="minorHAnsi"/>
          <w:sz w:val="22"/>
          <w:szCs w:val="22"/>
        </w:rPr>
        <w:t xml:space="preserve"> </w:t>
      </w:r>
      <w:r w:rsidR="00245E8E" w:rsidRPr="00245E8E">
        <w:rPr>
          <w:rFonts w:asciiTheme="minorHAnsi" w:hAnsiTheme="minorHAnsi" w:cstheme="minorHAnsi"/>
          <w:sz w:val="22"/>
          <w:szCs w:val="22"/>
        </w:rPr>
        <w:t>§ 37 odst. 4 zákona č. 13/1997 Sb., o pozemních komunikacích, ve zn. účinném ke dni podání žádosti</w:t>
      </w:r>
      <w:r w:rsidR="003E4E91">
        <w:rPr>
          <w:rFonts w:asciiTheme="minorHAnsi" w:hAnsiTheme="minorHAnsi" w:cstheme="minorHAnsi"/>
          <w:sz w:val="22"/>
          <w:szCs w:val="22"/>
        </w:rPr>
        <w:t>, dále jen ZPK)</w:t>
      </w:r>
      <w:r w:rsidR="003A297B" w:rsidRPr="00245E8E">
        <w:rPr>
          <w:rFonts w:asciiTheme="minorHAnsi" w:hAnsiTheme="minorHAnsi" w:cstheme="minorHAnsi"/>
          <w:b/>
          <w:sz w:val="22"/>
          <w:szCs w:val="22"/>
        </w:rPr>
        <w:t>,</w:t>
      </w:r>
      <w:r w:rsidR="00AD66A7" w:rsidRPr="00245E8E">
        <w:rPr>
          <w:rFonts w:asciiTheme="minorHAnsi" w:hAnsiTheme="minorHAnsi" w:cstheme="minorHAnsi"/>
          <w:b/>
          <w:sz w:val="22"/>
          <w:szCs w:val="22"/>
        </w:rPr>
        <w:t xml:space="preserve"> </w:t>
      </w:r>
      <w:r w:rsidR="003A297B" w:rsidRPr="00245E8E">
        <w:rPr>
          <w:rFonts w:asciiTheme="minorHAnsi" w:hAnsiTheme="minorHAnsi" w:cstheme="minorHAnsi"/>
          <w:b/>
          <w:sz w:val="22"/>
          <w:szCs w:val="22"/>
        </w:rPr>
        <w:t>takto:</w:t>
      </w:r>
    </w:p>
    <w:p w14:paraId="0013A9BB" w14:textId="77777777" w:rsidR="003A297B" w:rsidRDefault="003A297B" w:rsidP="00924795">
      <w:pPr>
        <w:pStyle w:val="Zkladntext"/>
        <w:spacing w:line="276" w:lineRule="auto"/>
        <w:jc w:val="both"/>
        <w:rPr>
          <w:rFonts w:asciiTheme="minorHAnsi" w:hAnsiTheme="minorHAnsi"/>
          <w:b/>
          <w:sz w:val="22"/>
          <w:szCs w:val="22"/>
        </w:rPr>
      </w:pPr>
    </w:p>
    <w:p w14:paraId="0D631F03" w14:textId="630A2A71" w:rsidR="003A297B" w:rsidRPr="003A297B" w:rsidRDefault="003A297B" w:rsidP="003A297B">
      <w:pPr>
        <w:pStyle w:val="Zkladntext"/>
        <w:spacing w:line="276" w:lineRule="auto"/>
        <w:jc w:val="center"/>
        <w:rPr>
          <w:rFonts w:asciiTheme="minorHAnsi" w:hAnsiTheme="minorHAnsi"/>
          <w:b/>
          <w:sz w:val="22"/>
          <w:szCs w:val="22"/>
        </w:rPr>
      </w:pPr>
      <w:r w:rsidRPr="003A297B">
        <w:rPr>
          <w:rFonts w:asciiTheme="minorHAnsi" w:hAnsiTheme="minorHAnsi"/>
          <w:b/>
          <w:sz w:val="22"/>
          <w:szCs w:val="22"/>
        </w:rPr>
        <w:t>dle ust. § 9</w:t>
      </w:r>
      <w:r w:rsidR="00AC3140">
        <w:rPr>
          <w:rFonts w:asciiTheme="minorHAnsi" w:hAnsiTheme="minorHAnsi"/>
          <w:b/>
          <w:sz w:val="22"/>
          <w:szCs w:val="22"/>
        </w:rPr>
        <w:t>0</w:t>
      </w:r>
      <w:r w:rsidRPr="003A297B">
        <w:rPr>
          <w:rFonts w:asciiTheme="minorHAnsi" w:hAnsiTheme="minorHAnsi"/>
          <w:b/>
          <w:sz w:val="22"/>
          <w:szCs w:val="22"/>
        </w:rPr>
        <w:t xml:space="preserve"> odst. 1)</w:t>
      </w:r>
      <w:r w:rsidR="00AC3140">
        <w:rPr>
          <w:rFonts w:asciiTheme="minorHAnsi" w:hAnsiTheme="minorHAnsi"/>
          <w:b/>
          <w:sz w:val="22"/>
          <w:szCs w:val="22"/>
        </w:rPr>
        <w:t xml:space="preserve"> písm. b)</w:t>
      </w:r>
      <w:r w:rsidRPr="003A297B">
        <w:rPr>
          <w:rFonts w:asciiTheme="minorHAnsi" w:hAnsiTheme="minorHAnsi"/>
          <w:b/>
          <w:sz w:val="22"/>
          <w:szCs w:val="22"/>
        </w:rPr>
        <w:t xml:space="preserve"> správního řádu se odvolání</w:t>
      </w:r>
      <w:r w:rsidR="00AC3140">
        <w:rPr>
          <w:rFonts w:asciiTheme="minorHAnsi" w:hAnsiTheme="minorHAnsi"/>
          <w:b/>
          <w:sz w:val="22"/>
          <w:szCs w:val="22"/>
        </w:rPr>
        <w:t xml:space="preserve">m napadené rozhodnutí ruší a věc se vrací k projednání MÚ </w:t>
      </w:r>
      <w:r w:rsidR="00477BAF">
        <w:rPr>
          <w:rFonts w:asciiTheme="minorHAnsi" w:hAnsiTheme="minorHAnsi"/>
          <w:b/>
          <w:sz w:val="22"/>
          <w:szCs w:val="22"/>
        </w:rPr>
        <w:t>Hořice</w:t>
      </w:r>
      <w:r w:rsidRPr="003A297B">
        <w:rPr>
          <w:rFonts w:asciiTheme="minorHAnsi" w:hAnsiTheme="minorHAnsi"/>
          <w:b/>
          <w:sz w:val="22"/>
          <w:szCs w:val="22"/>
        </w:rPr>
        <w:t>.</w:t>
      </w:r>
    </w:p>
    <w:p w14:paraId="2EA972C9" w14:textId="77777777" w:rsidR="00924795" w:rsidRDefault="00924795" w:rsidP="00924795">
      <w:pPr>
        <w:jc w:val="both"/>
        <w:rPr>
          <w:rFonts w:asciiTheme="minorHAnsi" w:hAnsiTheme="minorHAnsi"/>
          <w:sz w:val="22"/>
          <w:szCs w:val="22"/>
        </w:rPr>
      </w:pPr>
    </w:p>
    <w:p w14:paraId="21D83DB0" w14:textId="77777777" w:rsidR="003A297B" w:rsidRDefault="003A297B" w:rsidP="00924795">
      <w:pPr>
        <w:jc w:val="both"/>
        <w:rPr>
          <w:rFonts w:asciiTheme="minorHAnsi" w:hAnsiTheme="minorHAnsi"/>
          <w:sz w:val="22"/>
          <w:szCs w:val="22"/>
        </w:rPr>
      </w:pPr>
    </w:p>
    <w:p w14:paraId="7FC346F9" w14:textId="77777777" w:rsidR="003A297B" w:rsidRDefault="003A297B" w:rsidP="00924795">
      <w:pPr>
        <w:jc w:val="both"/>
        <w:rPr>
          <w:rFonts w:asciiTheme="minorHAnsi" w:hAnsiTheme="minorHAnsi"/>
          <w:sz w:val="22"/>
          <w:szCs w:val="22"/>
        </w:rPr>
      </w:pPr>
    </w:p>
    <w:p w14:paraId="0186CDF3" w14:textId="77777777" w:rsidR="003A297B" w:rsidRDefault="003A297B" w:rsidP="00924795">
      <w:pPr>
        <w:jc w:val="both"/>
        <w:rPr>
          <w:rFonts w:asciiTheme="minorHAnsi" w:hAnsiTheme="minorHAnsi"/>
          <w:sz w:val="22"/>
          <w:szCs w:val="22"/>
        </w:rPr>
      </w:pPr>
    </w:p>
    <w:p w14:paraId="2B9790C3" w14:textId="77777777" w:rsidR="00924795" w:rsidRPr="00924795" w:rsidRDefault="00AC3140" w:rsidP="00924795">
      <w:pPr>
        <w:pStyle w:val="Zkladntext"/>
        <w:spacing w:after="0" w:line="276" w:lineRule="auto"/>
        <w:rPr>
          <w:rFonts w:asciiTheme="minorHAnsi" w:hAnsiTheme="minorHAnsi"/>
          <w:sz w:val="22"/>
          <w:szCs w:val="22"/>
        </w:rPr>
      </w:pPr>
      <w:r>
        <w:rPr>
          <w:rFonts w:asciiTheme="minorHAnsi" w:hAnsiTheme="minorHAnsi"/>
          <w:sz w:val="22"/>
          <w:szCs w:val="22"/>
        </w:rPr>
        <w:t>Ú</w:t>
      </w:r>
      <w:r w:rsidR="00924795" w:rsidRPr="00924795">
        <w:rPr>
          <w:rFonts w:asciiTheme="minorHAnsi" w:hAnsiTheme="minorHAnsi"/>
          <w:sz w:val="22"/>
          <w:szCs w:val="22"/>
        </w:rPr>
        <w:t>častník dle ust. § 27 odst. 1) správního řádu:</w:t>
      </w:r>
    </w:p>
    <w:p w14:paraId="70994621" w14:textId="77777777" w:rsidR="00AC3140" w:rsidRDefault="00924795" w:rsidP="00AC3140">
      <w:pPr>
        <w:pStyle w:val="Zkladntext"/>
        <w:spacing w:after="0" w:line="276" w:lineRule="auto"/>
        <w:rPr>
          <w:rFonts w:asciiTheme="minorHAnsi" w:hAnsiTheme="minorHAnsi"/>
          <w:sz w:val="22"/>
          <w:szCs w:val="22"/>
        </w:rPr>
      </w:pPr>
      <w:r w:rsidRPr="00924795">
        <w:rPr>
          <w:rFonts w:asciiTheme="minorHAnsi" w:hAnsiTheme="minorHAnsi"/>
          <w:sz w:val="22"/>
          <w:szCs w:val="22"/>
        </w:rPr>
        <w:t>1</w:t>
      </w:r>
      <w:r w:rsidRPr="00DF0BAC">
        <w:rPr>
          <w:rFonts w:asciiTheme="minorHAnsi" w:hAnsiTheme="minorHAnsi"/>
          <w:sz w:val="22"/>
          <w:szCs w:val="22"/>
        </w:rPr>
        <w:t xml:space="preserve">/ </w:t>
      </w:r>
      <w:r w:rsidR="00AC3140" w:rsidRPr="00AC3140">
        <w:rPr>
          <w:rFonts w:asciiTheme="minorHAnsi" w:hAnsiTheme="minorHAnsi"/>
          <w:sz w:val="22"/>
          <w:szCs w:val="22"/>
        </w:rPr>
        <w:t>Správa železnic, státní organizace</w:t>
      </w:r>
      <w:r w:rsidR="003A297B">
        <w:rPr>
          <w:rFonts w:asciiTheme="minorHAnsi" w:hAnsiTheme="minorHAnsi"/>
          <w:sz w:val="22"/>
          <w:szCs w:val="22"/>
        </w:rPr>
        <w:t>, IČ 709 94</w:t>
      </w:r>
      <w:r w:rsidR="00AC3140">
        <w:rPr>
          <w:rFonts w:asciiTheme="minorHAnsi" w:hAnsiTheme="minorHAnsi"/>
          <w:sz w:val="22"/>
          <w:szCs w:val="22"/>
        </w:rPr>
        <w:t> </w:t>
      </w:r>
      <w:r w:rsidR="003A297B">
        <w:rPr>
          <w:rFonts w:asciiTheme="minorHAnsi" w:hAnsiTheme="minorHAnsi"/>
          <w:sz w:val="22"/>
          <w:szCs w:val="22"/>
        </w:rPr>
        <w:t>234</w:t>
      </w:r>
      <w:r w:rsidR="00AC3140">
        <w:rPr>
          <w:rFonts w:asciiTheme="minorHAnsi" w:hAnsiTheme="minorHAnsi"/>
          <w:sz w:val="22"/>
          <w:szCs w:val="22"/>
        </w:rPr>
        <w:t xml:space="preserve">, </w:t>
      </w:r>
      <w:r w:rsidR="00AC3140" w:rsidRPr="00AC3140">
        <w:rPr>
          <w:rFonts w:asciiTheme="minorHAnsi" w:hAnsiTheme="minorHAnsi"/>
          <w:sz w:val="22"/>
          <w:szCs w:val="22"/>
        </w:rPr>
        <w:t xml:space="preserve">Praha 1 - Nové Město, Dlážděná 1003/7, </w:t>
      </w:r>
      <w:r w:rsidR="00AC3140">
        <w:rPr>
          <w:rFonts w:asciiTheme="minorHAnsi" w:hAnsiTheme="minorHAnsi"/>
          <w:sz w:val="22"/>
          <w:szCs w:val="22"/>
        </w:rPr>
        <w:t xml:space="preserve">                </w:t>
      </w:r>
      <w:r w:rsidR="00AC3140" w:rsidRPr="00AC3140">
        <w:rPr>
          <w:rFonts w:asciiTheme="minorHAnsi" w:hAnsiTheme="minorHAnsi"/>
          <w:sz w:val="22"/>
          <w:szCs w:val="22"/>
        </w:rPr>
        <w:t>PSČ 11000</w:t>
      </w:r>
    </w:p>
    <w:p w14:paraId="43245BA8" w14:textId="180B2292" w:rsidR="00AC3140" w:rsidRDefault="00AC3140" w:rsidP="00AC3140">
      <w:pPr>
        <w:pStyle w:val="Zkladntext"/>
        <w:spacing w:line="276" w:lineRule="auto"/>
        <w:rPr>
          <w:rFonts w:asciiTheme="minorHAnsi" w:hAnsiTheme="minorHAnsi"/>
          <w:sz w:val="22"/>
          <w:szCs w:val="22"/>
        </w:rPr>
      </w:pPr>
    </w:p>
    <w:p w14:paraId="7E39F5A1" w14:textId="10912358" w:rsidR="00477BAF" w:rsidRDefault="00477BAF" w:rsidP="00AC3140">
      <w:pPr>
        <w:pStyle w:val="Zkladntext"/>
        <w:spacing w:line="276" w:lineRule="auto"/>
        <w:rPr>
          <w:rFonts w:asciiTheme="minorHAnsi" w:hAnsiTheme="minorHAnsi"/>
          <w:sz w:val="22"/>
          <w:szCs w:val="22"/>
        </w:rPr>
      </w:pPr>
    </w:p>
    <w:p w14:paraId="75AEE647" w14:textId="03697CD2" w:rsidR="00AC3140" w:rsidRPr="005457B7" w:rsidRDefault="009E2115" w:rsidP="005B3FB4">
      <w:pPr>
        <w:pStyle w:val="Zkladntext"/>
        <w:spacing w:before="120" w:line="276" w:lineRule="auto"/>
        <w:jc w:val="center"/>
        <w:rPr>
          <w:rFonts w:asciiTheme="minorHAnsi" w:hAnsiTheme="minorHAnsi"/>
          <w:b/>
          <w:smallCaps/>
          <w:sz w:val="22"/>
          <w:szCs w:val="22"/>
          <w:u w:val="single"/>
        </w:rPr>
      </w:pPr>
      <w:r w:rsidRPr="005457B7">
        <w:rPr>
          <w:rFonts w:asciiTheme="minorHAnsi" w:hAnsiTheme="minorHAnsi"/>
          <w:b/>
          <w:smallCaps/>
          <w:sz w:val="22"/>
          <w:szCs w:val="22"/>
          <w:u w:val="single"/>
        </w:rPr>
        <w:t>Odůvodnění</w:t>
      </w:r>
    </w:p>
    <w:p w14:paraId="457A8CB0" w14:textId="620EAFF5" w:rsidR="005457B7" w:rsidRPr="00D46A4C" w:rsidRDefault="005457B7" w:rsidP="005457B7">
      <w:pPr>
        <w:pStyle w:val="Zkladntext"/>
        <w:spacing w:after="0" w:line="276" w:lineRule="auto"/>
        <w:jc w:val="center"/>
        <w:rPr>
          <w:rFonts w:asciiTheme="minorHAnsi" w:hAnsiTheme="minorHAnsi"/>
          <w:b/>
          <w:smallCaps/>
          <w:sz w:val="22"/>
          <w:szCs w:val="22"/>
        </w:rPr>
      </w:pPr>
      <w:r w:rsidRPr="00D46A4C">
        <w:rPr>
          <w:rFonts w:asciiTheme="minorHAnsi" w:hAnsiTheme="minorHAnsi"/>
          <w:b/>
          <w:smallCaps/>
          <w:sz w:val="22"/>
          <w:szCs w:val="22"/>
        </w:rPr>
        <w:t xml:space="preserve">I. </w:t>
      </w:r>
      <w:r w:rsidR="0001704E">
        <w:rPr>
          <w:rFonts w:asciiTheme="minorHAnsi" w:hAnsiTheme="minorHAnsi"/>
          <w:b/>
          <w:smallCaps/>
          <w:sz w:val="22"/>
          <w:szCs w:val="22"/>
        </w:rPr>
        <w:t>posouzení přípustnosti odvolání</w:t>
      </w:r>
      <w:r w:rsidRPr="00D46A4C">
        <w:rPr>
          <w:rFonts w:asciiTheme="minorHAnsi" w:hAnsiTheme="minorHAnsi"/>
          <w:b/>
          <w:smallCaps/>
          <w:sz w:val="22"/>
          <w:szCs w:val="22"/>
        </w:rPr>
        <w:t xml:space="preserve"> </w:t>
      </w:r>
    </w:p>
    <w:p w14:paraId="42BCA443" w14:textId="77777777" w:rsidR="005457B7" w:rsidRDefault="005457B7" w:rsidP="005457B7">
      <w:pPr>
        <w:pStyle w:val="Zkladntext"/>
        <w:spacing w:after="0" w:line="276" w:lineRule="auto"/>
        <w:jc w:val="both"/>
        <w:rPr>
          <w:rFonts w:asciiTheme="minorHAnsi" w:hAnsiTheme="minorHAnsi"/>
          <w:bCs/>
          <w:sz w:val="22"/>
          <w:szCs w:val="22"/>
        </w:rPr>
      </w:pPr>
    </w:p>
    <w:p w14:paraId="3CDA0D3C" w14:textId="77777777" w:rsidR="007F5B1A" w:rsidRPr="00907C01" w:rsidRDefault="003E4E91" w:rsidP="007F5B1A">
      <w:pPr>
        <w:spacing w:line="259" w:lineRule="auto"/>
        <w:jc w:val="both"/>
        <w:rPr>
          <w:rFonts w:ascii="Calibri" w:eastAsia="Calibri" w:hAnsi="Calibri"/>
          <w:sz w:val="22"/>
          <w:szCs w:val="22"/>
          <w:lang w:eastAsia="en-US"/>
        </w:rPr>
      </w:pPr>
      <w:r w:rsidRPr="003E4E91">
        <w:rPr>
          <w:rFonts w:asciiTheme="minorHAnsi" w:hAnsiTheme="minorHAnsi"/>
          <w:bCs/>
          <w:sz w:val="22"/>
          <w:szCs w:val="22"/>
        </w:rPr>
        <w:t xml:space="preserve">KÚ KHK </w:t>
      </w:r>
      <w:r>
        <w:rPr>
          <w:rFonts w:asciiTheme="minorHAnsi" w:hAnsiTheme="minorHAnsi"/>
          <w:bCs/>
          <w:sz w:val="22"/>
          <w:szCs w:val="22"/>
        </w:rPr>
        <w:t xml:space="preserve">obdržel dne </w:t>
      </w:r>
      <w:r w:rsidR="00315FEE">
        <w:rPr>
          <w:rFonts w:asciiTheme="minorHAnsi" w:hAnsiTheme="minorHAnsi"/>
          <w:bCs/>
          <w:sz w:val="22"/>
          <w:szCs w:val="22"/>
        </w:rPr>
        <w:t>25.07.2024</w:t>
      </w:r>
      <w:r>
        <w:rPr>
          <w:rFonts w:asciiTheme="minorHAnsi" w:hAnsiTheme="minorHAnsi"/>
          <w:bCs/>
          <w:sz w:val="22"/>
          <w:szCs w:val="22"/>
        </w:rPr>
        <w:t xml:space="preserve"> spis od MÚ </w:t>
      </w:r>
      <w:r w:rsidR="00315FEE">
        <w:rPr>
          <w:rFonts w:asciiTheme="minorHAnsi" w:hAnsiTheme="minorHAnsi"/>
          <w:bCs/>
          <w:sz w:val="22"/>
          <w:szCs w:val="22"/>
        </w:rPr>
        <w:t>Hořice</w:t>
      </w:r>
      <w:r>
        <w:rPr>
          <w:rFonts w:asciiTheme="minorHAnsi" w:hAnsiTheme="minorHAnsi"/>
          <w:bCs/>
          <w:sz w:val="22"/>
          <w:szCs w:val="22"/>
        </w:rPr>
        <w:t xml:space="preserve"> k provedení odvolacího řízení. KÚ KHK nejprve posuzoval, zda jde o odvolání včasné, podané k tomu oprávněnou osobou. </w:t>
      </w:r>
      <w:r w:rsidR="007F5B1A" w:rsidRPr="00907C01">
        <w:rPr>
          <w:rFonts w:ascii="Calibri" w:eastAsia="Calibri" w:hAnsi="Calibri"/>
          <w:sz w:val="22"/>
          <w:szCs w:val="22"/>
          <w:lang w:eastAsia="en-US"/>
        </w:rPr>
        <w:t xml:space="preserve">Odvolatel je žadatelem, je tedy osobou oprávněnou podat odvolání. Dle ust. § 30 odst. 1) z.č. 500/2004 Sb., správního řádu, ve zn. pozdějších předpisů: </w:t>
      </w:r>
      <w:r w:rsidR="007F5B1A" w:rsidRPr="00907C01">
        <w:rPr>
          <w:rFonts w:ascii="Calibri" w:eastAsia="Calibri" w:hAnsi="Calibri"/>
          <w:i/>
          <w:sz w:val="22"/>
          <w:szCs w:val="22"/>
          <w:lang w:eastAsia="en-US"/>
        </w:rPr>
        <w:t xml:space="preserve">„Jménem právnické osoby činí úkony ten, kdo je k tomu oprávněn v řízení před soudem podle zvláštního zákona.“ </w:t>
      </w:r>
      <w:r w:rsidR="007F5B1A" w:rsidRPr="00907C01">
        <w:rPr>
          <w:rFonts w:ascii="Calibri" w:eastAsia="Calibri" w:hAnsi="Calibri"/>
          <w:sz w:val="22"/>
          <w:szCs w:val="22"/>
          <w:lang w:eastAsia="en-US"/>
        </w:rPr>
        <w:t>A dle ust. § 21 odst. 1) z.č. 99/1963 Sb., občanského soudního řádu, ve zn. pozdějších předpisů se může jednat o tyto osoby:</w:t>
      </w:r>
    </w:p>
    <w:p w14:paraId="143A7F1B" w14:textId="77777777" w:rsidR="007F5B1A" w:rsidRPr="00907C01" w:rsidRDefault="007F5B1A" w:rsidP="007F5B1A">
      <w:pPr>
        <w:spacing w:line="259" w:lineRule="auto"/>
        <w:jc w:val="both"/>
        <w:rPr>
          <w:rFonts w:ascii="Calibri" w:eastAsia="Calibri" w:hAnsi="Calibri"/>
          <w:i/>
          <w:iCs/>
          <w:sz w:val="22"/>
          <w:szCs w:val="22"/>
          <w:lang w:eastAsia="en-US"/>
        </w:rPr>
      </w:pPr>
      <w:r w:rsidRPr="00907C01">
        <w:rPr>
          <w:rFonts w:ascii="Calibri" w:eastAsia="Calibri" w:hAnsi="Calibri"/>
          <w:i/>
          <w:iCs/>
          <w:sz w:val="22"/>
          <w:szCs w:val="22"/>
          <w:lang w:eastAsia="en-US"/>
        </w:rPr>
        <w:t>a) člen statutárního orgánu; tvoří-li statutární orgán více osob, jedná za právnickou osobu předseda statutárního orgánu, popřípadě jeho člen, který tím byl pověřen; je-li předsedou nebo pověřeným členem právnická osoba, jedná vždy fyzická osoba, která je k tomu touto právnickou osobou zmocněna nebo jinak oprávněna, nebo</w:t>
      </w:r>
    </w:p>
    <w:p w14:paraId="232AED27" w14:textId="77777777" w:rsidR="007F5B1A" w:rsidRPr="00907C01" w:rsidRDefault="007F5B1A" w:rsidP="007F5B1A">
      <w:pPr>
        <w:spacing w:line="259" w:lineRule="auto"/>
        <w:jc w:val="both"/>
        <w:rPr>
          <w:rFonts w:ascii="Calibri" w:eastAsia="Calibri" w:hAnsi="Calibri"/>
          <w:i/>
          <w:iCs/>
          <w:sz w:val="22"/>
          <w:szCs w:val="22"/>
          <w:lang w:eastAsia="en-US"/>
        </w:rPr>
      </w:pPr>
      <w:r w:rsidRPr="00907C01">
        <w:rPr>
          <w:rFonts w:ascii="Calibri" w:eastAsia="Calibri" w:hAnsi="Calibri"/>
          <w:i/>
          <w:iCs/>
          <w:sz w:val="22"/>
          <w:szCs w:val="22"/>
          <w:lang w:eastAsia="en-US"/>
        </w:rPr>
        <w:t xml:space="preserve"> b) její zaměstnanec (člen), který tím byl statutárním orgánem pověřen, nebo</w:t>
      </w:r>
    </w:p>
    <w:p w14:paraId="40D8A970" w14:textId="77777777" w:rsidR="007F5B1A" w:rsidRPr="00907C01" w:rsidRDefault="007F5B1A" w:rsidP="007F5B1A">
      <w:pPr>
        <w:spacing w:line="259" w:lineRule="auto"/>
        <w:jc w:val="both"/>
        <w:rPr>
          <w:rFonts w:ascii="Calibri" w:eastAsia="Calibri" w:hAnsi="Calibri"/>
          <w:i/>
          <w:iCs/>
          <w:sz w:val="22"/>
          <w:szCs w:val="22"/>
          <w:lang w:eastAsia="en-US"/>
        </w:rPr>
      </w:pPr>
      <w:r w:rsidRPr="00907C01">
        <w:rPr>
          <w:rFonts w:ascii="Calibri" w:eastAsia="Calibri" w:hAnsi="Calibri"/>
          <w:i/>
          <w:iCs/>
          <w:sz w:val="22"/>
          <w:szCs w:val="22"/>
          <w:lang w:eastAsia="en-US"/>
        </w:rPr>
        <w:t xml:space="preserve"> c) vedoucí jejího odštěpného závodu, jde-li o věci týkající se tohoto závodu, nebo</w:t>
      </w:r>
    </w:p>
    <w:p w14:paraId="52E91756" w14:textId="77777777" w:rsidR="007F5B1A" w:rsidRPr="00907C01" w:rsidRDefault="007F5B1A" w:rsidP="007F5B1A">
      <w:pPr>
        <w:spacing w:line="259" w:lineRule="auto"/>
        <w:jc w:val="both"/>
        <w:rPr>
          <w:rFonts w:ascii="Calibri" w:eastAsia="Calibri" w:hAnsi="Calibri"/>
          <w:i/>
          <w:iCs/>
          <w:sz w:val="22"/>
          <w:szCs w:val="22"/>
          <w:lang w:eastAsia="en-US"/>
        </w:rPr>
      </w:pPr>
      <w:r w:rsidRPr="00907C01">
        <w:rPr>
          <w:rFonts w:ascii="Calibri" w:eastAsia="Calibri" w:hAnsi="Calibri"/>
          <w:i/>
          <w:iCs/>
          <w:sz w:val="22"/>
          <w:szCs w:val="22"/>
          <w:lang w:eastAsia="en-US"/>
        </w:rPr>
        <w:t xml:space="preserve"> d) její prokurista, může-li podle udělené prokury jednat samostatně.</w:t>
      </w:r>
    </w:p>
    <w:p w14:paraId="53311C6D" w14:textId="6BE3B721" w:rsidR="007F5B1A" w:rsidRPr="00907C01" w:rsidRDefault="007F5B1A" w:rsidP="007F5B1A">
      <w:pPr>
        <w:spacing w:line="259" w:lineRule="auto"/>
        <w:jc w:val="both"/>
        <w:rPr>
          <w:rFonts w:ascii="Calibri" w:eastAsia="Calibri" w:hAnsi="Calibri"/>
          <w:sz w:val="22"/>
          <w:szCs w:val="22"/>
          <w:lang w:eastAsia="en-US"/>
        </w:rPr>
      </w:pPr>
      <w:r w:rsidRPr="00907C01">
        <w:rPr>
          <w:rFonts w:ascii="Calibri" w:eastAsia="Calibri" w:hAnsi="Calibri"/>
          <w:sz w:val="22"/>
          <w:szCs w:val="22"/>
          <w:lang w:eastAsia="en-US"/>
        </w:rPr>
        <w:t xml:space="preserve">Dle ust. § 21 odst. 5) o.s.ř. je povinností jednajícího prokázat své oprávnění. Přílohou odvolání je pověření pana Mgr. Filipa Kudláčka od pana Ing. Pavla Surého (generální ředitel) ze dne 24. 10.2016 k jednání jménem odvolatele ve správních řízeních. Pan Mgr. Filip Kudláček odvolání el. podepsal. Odvolání je tedy přípustné. Odvoláním napadené rozhodnutí bylo doručeno odvolateli dne </w:t>
      </w:r>
      <w:r>
        <w:rPr>
          <w:rFonts w:ascii="Calibri" w:eastAsia="Calibri" w:hAnsi="Calibri"/>
          <w:sz w:val="22"/>
          <w:szCs w:val="22"/>
          <w:lang w:eastAsia="en-US"/>
        </w:rPr>
        <w:t>25.06.2024</w:t>
      </w:r>
      <w:r w:rsidRPr="00907C01">
        <w:rPr>
          <w:rFonts w:ascii="Calibri" w:eastAsia="Calibri" w:hAnsi="Calibri"/>
          <w:sz w:val="22"/>
          <w:szCs w:val="22"/>
          <w:lang w:eastAsia="en-US"/>
        </w:rPr>
        <w:t xml:space="preserve">, odvolání bylo doručeno MÚ Hořice dne </w:t>
      </w:r>
      <w:r>
        <w:rPr>
          <w:rFonts w:ascii="Calibri" w:eastAsia="Calibri" w:hAnsi="Calibri"/>
          <w:sz w:val="22"/>
          <w:szCs w:val="22"/>
          <w:lang w:eastAsia="en-US"/>
        </w:rPr>
        <w:t>01.07.2024</w:t>
      </w:r>
      <w:r w:rsidRPr="00907C01">
        <w:rPr>
          <w:rFonts w:ascii="Calibri" w:eastAsia="Calibri" w:hAnsi="Calibri"/>
          <w:sz w:val="22"/>
          <w:szCs w:val="22"/>
          <w:lang w:eastAsia="en-US"/>
        </w:rPr>
        <w:t>, jde tedy o odvolání včasné.  Byly vzneseny následující odvolací námitky.</w:t>
      </w:r>
    </w:p>
    <w:p w14:paraId="5E0FC3A3" w14:textId="1E1C67CD" w:rsidR="005457B7" w:rsidRDefault="005457B7" w:rsidP="007F5B1A">
      <w:pPr>
        <w:pStyle w:val="Zkladntext"/>
        <w:spacing w:after="0" w:line="276" w:lineRule="auto"/>
        <w:jc w:val="both"/>
        <w:rPr>
          <w:rFonts w:asciiTheme="minorHAnsi" w:hAnsiTheme="minorHAnsi"/>
          <w:bCs/>
          <w:sz w:val="22"/>
          <w:szCs w:val="22"/>
        </w:rPr>
      </w:pPr>
    </w:p>
    <w:p w14:paraId="7A80907F" w14:textId="635CA3B7" w:rsidR="005457B7" w:rsidRPr="00D46A4C" w:rsidRDefault="005457B7" w:rsidP="005457B7">
      <w:pPr>
        <w:pStyle w:val="Zkladntext"/>
        <w:spacing w:after="0" w:line="276" w:lineRule="auto"/>
        <w:jc w:val="center"/>
        <w:rPr>
          <w:rFonts w:asciiTheme="minorHAnsi" w:hAnsiTheme="minorHAnsi"/>
          <w:b/>
          <w:smallCaps/>
          <w:sz w:val="22"/>
          <w:szCs w:val="22"/>
        </w:rPr>
      </w:pPr>
      <w:r w:rsidRPr="00D46A4C">
        <w:rPr>
          <w:rFonts w:asciiTheme="minorHAnsi" w:hAnsiTheme="minorHAnsi"/>
          <w:b/>
          <w:smallCaps/>
          <w:sz w:val="22"/>
          <w:szCs w:val="22"/>
        </w:rPr>
        <w:t xml:space="preserve">II. </w:t>
      </w:r>
      <w:r w:rsidR="0001704E">
        <w:rPr>
          <w:rFonts w:asciiTheme="minorHAnsi" w:hAnsiTheme="minorHAnsi"/>
          <w:b/>
          <w:smallCaps/>
          <w:sz w:val="22"/>
          <w:szCs w:val="22"/>
        </w:rPr>
        <w:t>vypořádání odvolacích námitek</w:t>
      </w:r>
    </w:p>
    <w:p w14:paraId="42C9D34B" w14:textId="77777777" w:rsidR="005457B7" w:rsidRDefault="005457B7" w:rsidP="005457B7">
      <w:pPr>
        <w:pStyle w:val="Zkladntext"/>
        <w:spacing w:after="0" w:line="276" w:lineRule="auto"/>
        <w:jc w:val="center"/>
        <w:rPr>
          <w:rFonts w:asciiTheme="minorHAnsi" w:hAnsiTheme="minorHAnsi"/>
          <w:bCs/>
          <w:sz w:val="22"/>
          <w:szCs w:val="22"/>
        </w:rPr>
      </w:pPr>
    </w:p>
    <w:p w14:paraId="7B2BE1E6" w14:textId="7401845C" w:rsidR="007F5B1A" w:rsidRDefault="007F5B1A" w:rsidP="005457B7">
      <w:pPr>
        <w:pStyle w:val="Zkladntext"/>
        <w:spacing w:after="0" w:line="276" w:lineRule="auto"/>
        <w:jc w:val="both"/>
        <w:rPr>
          <w:rFonts w:asciiTheme="minorHAnsi" w:hAnsiTheme="minorHAnsi"/>
          <w:bCs/>
          <w:sz w:val="22"/>
          <w:szCs w:val="22"/>
        </w:rPr>
      </w:pPr>
    </w:p>
    <w:p w14:paraId="5F3C93F7" w14:textId="5296FBD6" w:rsidR="001A06D1" w:rsidRDefault="001A06D1" w:rsidP="005457B7">
      <w:pPr>
        <w:pStyle w:val="Zkladntext"/>
        <w:spacing w:after="0" w:line="276" w:lineRule="auto"/>
        <w:jc w:val="both"/>
        <w:rPr>
          <w:rFonts w:asciiTheme="minorHAnsi" w:hAnsiTheme="minorHAnsi"/>
          <w:bCs/>
          <w:sz w:val="22"/>
          <w:szCs w:val="22"/>
        </w:rPr>
      </w:pPr>
      <w:r>
        <w:rPr>
          <w:rFonts w:asciiTheme="minorHAnsi" w:hAnsiTheme="minorHAnsi"/>
          <w:bCs/>
          <w:sz w:val="22"/>
          <w:szCs w:val="22"/>
        </w:rPr>
        <w:t>1/ Byly chybně vymezeni účastníci řízení. Účastníci řízení jsou uvedeni v ust. § 37a ZPK, žádné další osoby nemohou být účastníkem řízení.</w:t>
      </w:r>
    </w:p>
    <w:p w14:paraId="0548180A" w14:textId="39CEDC33" w:rsidR="001A06D1" w:rsidRDefault="001A06D1" w:rsidP="005457B7">
      <w:pPr>
        <w:pStyle w:val="Zkladntext"/>
        <w:spacing w:after="0" w:line="276" w:lineRule="auto"/>
        <w:jc w:val="both"/>
        <w:rPr>
          <w:rFonts w:asciiTheme="minorHAnsi" w:hAnsiTheme="minorHAnsi"/>
          <w:bCs/>
          <w:sz w:val="22"/>
          <w:szCs w:val="22"/>
        </w:rPr>
      </w:pPr>
    </w:p>
    <w:p w14:paraId="4FE25C94" w14:textId="4A8245C6" w:rsidR="001A06D1" w:rsidRPr="00A120D8" w:rsidRDefault="001A06D1" w:rsidP="005457B7">
      <w:pPr>
        <w:pStyle w:val="Zkladntext"/>
        <w:spacing w:after="0" w:line="276" w:lineRule="auto"/>
        <w:jc w:val="both"/>
        <w:rPr>
          <w:rFonts w:asciiTheme="minorHAnsi" w:hAnsiTheme="minorHAnsi"/>
          <w:b/>
          <w:sz w:val="22"/>
          <w:szCs w:val="22"/>
        </w:rPr>
      </w:pPr>
      <w:r w:rsidRPr="00A120D8">
        <w:rPr>
          <w:rFonts w:asciiTheme="minorHAnsi" w:hAnsiTheme="minorHAnsi"/>
          <w:b/>
          <w:sz w:val="22"/>
          <w:szCs w:val="22"/>
        </w:rPr>
        <w:t xml:space="preserve">KÚ KHK konstatuje, že se s odvolací námitkou ztotožňuje, pokud MÚ Hořice pojednává o dalších účastnících coby uživatelích předmětného železničního přejezdu, pak z takového jejich vztahu k předmětu řízení nelze jejich účastenství dovodit. </w:t>
      </w:r>
    </w:p>
    <w:p w14:paraId="35974303" w14:textId="52ABA3E9" w:rsidR="001A06D1" w:rsidRDefault="001A06D1" w:rsidP="001A06D1">
      <w:pPr>
        <w:spacing w:line="259" w:lineRule="auto"/>
        <w:jc w:val="both"/>
        <w:rPr>
          <w:rFonts w:asciiTheme="minorHAnsi" w:eastAsiaTheme="minorHAnsi" w:hAnsiTheme="minorHAnsi" w:cstheme="minorBidi"/>
          <w:sz w:val="22"/>
          <w:szCs w:val="22"/>
          <w:lang w:eastAsia="en-US"/>
        </w:rPr>
      </w:pPr>
      <w:r w:rsidRPr="001A06D1">
        <w:rPr>
          <w:rFonts w:asciiTheme="minorHAnsi" w:eastAsiaTheme="minorHAnsi" w:hAnsiTheme="minorHAnsi" w:cstheme="minorBidi"/>
          <w:sz w:val="22"/>
          <w:szCs w:val="22"/>
          <w:lang w:eastAsia="en-US"/>
        </w:rPr>
        <w:t>KÚ KHK uvádí, že dle ust. § 37a odst. 2) ZPK, dle kterého se předmětné správní řízení vede</w:t>
      </w:r>
      <w:r w:rsidRPr="001A06D1">
        <w:rPr>
          <w:rFonts w:asciiTheme="minorHAnsi" w:eastAsiaTheme="minorHAnsi" w:hAnsiTheme="minorHAnsi" w:cstheme="minorBidi"/>
          <w:i/>
          <w:iCs/>
          <w:sz w:val="22"/>
          <w:szCs w:val="22"/>
          <w:lang w:eastAsia="en-US"/>
        </w:rPr>
        <w:t xml:space="preserve">: „Účastníkem řízení o povolení zrušení přejezdu je vlastník pozemní komunikace, vlastník dráhy a obec, na jejímž území se rušený přejezd nachází.“ </w:t>
      </w:r>
      <w:r w:rsidRPr="001A06D1">
        <w:rPr>
          <w:rFonts w:asciiTheme="minorHAnsi" w:eastAsiaTheme="minorHAnsi" w:hAnsiTheme="minorHAnsi" w:cstheme="minorBidi"/>
          <w:sz w:val="22"/>
          <w:szCs w:val="22"/>
          <w:lang w:eastAsia="en-US"/>
        </w:rPr>
        <w:t xml:space="preserve">Dle správního řádu jde v tomto typu řízení o účastenství ve smyslu ust. § 27 odst. 3) správního řádu, přičemž je nemožné dovozovat, že by bylo krom účastníků uvedených v ZPK </w:t>
      </w:r>
      <w:r w:rsidR="008D65A8">
        <w:rPr>
          <w:rFonts w:asciiTheme="minorHAnsi" w:eastAsiaTheme="minorHAnsi" w:hAnsiTheme="minorHAnsi" w:cstheme="minorBidi"/>
          <w:sz w:val="22"/>
          <w:szCs w:val="22"/>
          <w:lang w:eastAsia="en-US"/>
        </w:rPr>
        <w:t xml:space="preserve">bylo </w:t>
      </w:r>
      <w:r w:rsidRPr="001A06D1">
        <w:rPr>
          <w:rFonts w:asciiTheme="minorHAnsi" w:eastAsiaTheme="minorHAnsi" w:hAnsiTheme="minorHAnsi" w:cstheme="minorBidi"/>
          <w:sz w:val="22"/>
          <w:szCs w:val="22"/>
          <w:lang w:eastAsia="en-US"/>
        </w:rPr>
        <w:t>možné považovat za účastníky i osoby uvedené v ust. § 27 odst. 2) správního řádu (tedy osoby, které by rozhodnutím mohly být přímo dotčeny na svém právu) – pokud by se takový výklad zvolil, pak by totiž postrádalo vymezení účastníků v ZPK smysl, neboť, zjednodušeně vyjádřeno, by tyto osoby byly účastníky řízení vždy, a to právě dle ust. § 27 odst. 2) správního řádu.</w:t>
      </w:r>
    </w:p>
    <w:p w14:paraId="74CCD01E" w14:textId="4420E546" w:rsidR="001A06D1" w:rsidRPr="008E24D1" w:rsidRDefault="001A06D1" w:rsidP="001A06D1">
      <w:pPr>
        <w:spacing w:line="259" w:lineRule="auto"/>
        <w:jc w:val="both"/>
        <w:rPr>
          <w:rFonts w:asciiTheme="minorHAnsi" w:eastAsiaTheme="minorHAnsi" w:hAnsiTheme="minorHAnsi" w:cstheme="minorBidi"/>
          <w:b/>
          <w:bCs/>
          <w:sz w:val="22"/>
          <w:szCs w:val="22"/>
          <w:lang w:eastAsia="en-US"/>
        </w:rPr>
      </w:pPr>
      <w:r w:rsidRPr="008E24D1">
        <w:rPr>
          <w:rFonts w:asciiTheme="minorHAnsi" w:eastAsiaTheme="minorHAnsi" w:hAnsiTheme="minorHAnsi" w:cstheme="minorBidi"/>
          <w:b/>
          <w:bCs/>
          <w:sz w:val="22"/>
          <w:szCs w:val="22"/>
          <w:lang w:eastAsia="en-US"/>
        </w:rPr>
        <w:t xml:space="preserve">MÚ Hořice tedy bude postupovat dle § 28 správního řádu. </w:t>
      </w:r>
    </w:p>
    <w:p w14:paraId="4CD48900" w14:textId="77777777" w:rsidR="001A06D1" w:rsidRPr="008E24D1" w:rsidRDefault="001A06D1" w:rsidP="001A06D1">
      <w:pPr>
        <w:spacing w:line="259" w:lineRule="auto"/>
        <w:jc w:val="both"/>
        <w:rPr>
          <w:rFonts w:asciiTheme="minorHAnsi" w:eastAsiaTheme="minorHAnsi" w:hAnsiTheme="minorHAnsi" w:cstheme="minorBidi"/>
          <w:b/>
          <w:bCs/>
          <w:sz w:val="22"/>
          <w:szCs w:val="22"/>
          <w:lang w:eastAsia="en-US"/>
        </w:rPr>
      </w:pPr>
    </w:p>
    <w:p w14:paraId="0559B112" w14:textId="5CEAAC45" w:rsidR="001A06D1" w:rsidRDefault="001A06D1" w:rsidP="005457B7">
      <w:pPr>
        <w:pStyle w:val="Zkladntext"/>
        <w:spacing w:after="0" w:line="276" w:lineRule="auto"/>
        <w:jc w:val="both"/>
        <w:rPr>
          <w:rFonts w:asciiTheme="minorHAnsi" w:hAnsiTheme="minorHAnsi"/>
          <w:bCs/>
          <w:sz w:val="22"/>
          <w:szCs w:val="22"/>
        </w:rPr>
      </w:pPr>
    </w:p>
    <w:p w14:paraId="31DFBDC4" w14:textId="77777777" w:rsidR="001A06D1" w:rsidRDefault="001A06D1" w:rsidP="005457B7">
      <w:pPr>
        <w:pStyle w:val="Zkladntext"/>
        <w:spacing w:after="0" w:line="276" w:lineRule="auto"/>
        <w:jc w:val="both"/>
        <w:rPr>
          <w:rFonts w:asciiTheme="minorHAnsi" w:hAnsiTheme="minorHAnsi"/>
          <w:bCs/>
          <w:sz w:val="22"/>
          <w:szCs w:val="22"/>
        </w:rPr>
      </w:pPr>
    </w:p>
    <w:p w14:paraId="26A75ACC" w14:textId="77777777" w:rsidR="001A06D1" w:rsidRDefault="001A06D1" w:rsidP="005457B7">
      <w:pPr>
        <w:pStyle w:val="Zkladntext"/>
        <w:spacing w:after="0" w:line="276" w:lineRule="auto"/>
        <w:jc w:val="both"/>
        <w:rPr>
          <w:rFonts w:asciiTheme="minorHAnsi" w:hAnsiTheme="minorHAnsi"/>
          <w:bCs/>
          <w:sz w:val="22"/>
          <w:szCs w:val="22"/>
        </w:rPr>
      </w:pPr>
    </w:p>
    <w:p w14:paraId="0FF91D25" w14:textId="77777777" w:rsidR="001A06D1" w:rsidRDefault="001A06D1" w:rsidP="005457B7">
      <w:pPr>
        <w:pStyle w:val="Zkladntext"/>
        <w:spacing w:after="0" w:line="276" w:lineRule="auto"/>
        <w:jc w:val="both"/>
        <w:rPr>
          <w:rFonts w:asciiTheme="minorHAnsi" w:hAnsiTheme="minorHAnsi"/>
          <w:bCs/>
          <w:sz w:val="22"/>
          <w:szCs w:val="22"/>
        </w:rPr>
      </w:pPr>
    </w:p>
    <w:p w14:paraId="793FB84D" w14:textId="0AF64934" w:rsidR="0001704E" w:rsidRDefault="001A06D1" w:rsidP="005457B7">
      <w:pPr>
        <w:pStyle w:val="Zkladntext"/>
        <w:spacing w:after="0" w:line="276" w:lineRule="auto"/>
        <w:jc w:val="both"/>
        <w:rPr>
          <w:rFonts w:asciiTheme="minorHAnsi" w:hAnsiTheme="minorHAnsi"/>
          <w:bCs/>
          <w:sz w:val="22"/>
          <w:szCs w:val="22"/>
        </w:rPr>
      </w:pPr>
      <w:r>
        <w:rPr>
          <w:rFonts w:asciiTheme="minorHAnsi" w:hAnsiTheme="minorHAnsi"/>
          <w:bCs/>
          <w:sz w:val="22"/>
          <w:szCs w:val="22"/>
        </w:rPr>
        <w:t>2/ Nebyly dodrženy lhůty pro vydání rozhodnutí.</w:t>
      </w:r>
    </w:p>
    <w:p w14:paraId="1CB83157" w14:textId="61499133" w:rsidR="0001704E" w:rsidRDefault="0001704E" w:rsidP="005457B7">
      <w:pPr>
        <w:pStyle w:val="Zkladntext"/>
        <w:spacing w:after="0" w:line="276" w:lineRule="auto"/>
        <w:jc w:val="both"/>
        <w:rPr>
          <w:rFonts w:asciiTheme="minorHAnsi" w:hAnsiTheme="minorHAnsi"/>
          <w:bCs/>
          <w:sz w:val="22"/>
          <w:szCs w:val="22"/>
        </w:rPr>
      </w:pPr>
    </w:p>
    <w:p w14:paraId="5E542D03" w14:textId="56F29F44" w:rsidR="0001704E" w:rsidRDefault="00A120D8" w:rsidP="005457B7">
      <w:pPr>
        <w:pStyle w:val="Zkladntext"/>
        <w:spacing w:after="0" w:line="276" w:lineRule="auto"/>
        <w:jc w:val="both"/>
        <w:rPr>
          <w:rFonts w:asciiTheme="minorHAnsi" w:hAnsiTheme="minorHAnsi"/>
          <w:bCs/>
          <w:sz w:val="22"/>
          <w:szCs w:val="22"/>
        </w:rPr>
      </w:pPr>
      <w:r>
        <w:rPr>
          <w:rFonts w:asciiTheme="minorHAnsi" w:hAnsiTheme="minorHAnsi"/>
          <w:bCs/>
          <w:sz w:val="22"/>
          <w:szCs w:val="22"/>
        </w:rPr>
        <w:t>KÚ KHK konstatuje, že žádost byla podána dne 29.01.2024, k vydání rozhodnutí došlo dne 25.06.2024. Lhůty pro vydání rozhodnutí činí 30 dnů, ve vymezených případech 60 dnů (vizte § 71 správního řádu). MÚ Hořice tak byl nečinný ve smyslu § 80 správního řádu. Tato okolnost ovšem nijak nesouvisí s tím, jak ze strany odvolacího orgánu posoudit odvoláním napadené rozhodnutí.</w:t>
      </w:r>
    </w:p>
    <w:p w14:paraId="34D4C4ED" w14:textId="61938E0A" w:rsidR="00E03725" w:rsidRDefault="00E03725" w:rsidP="005457B7">
      <w:pPr>
        <w:pStyle w:val="Zkladntext"/>
        <w:spacing w:after="0" w:line="276" w:lineRule="auto"/>
        <w:jc w:val="both"/>
        <w:rPr>
          <w:rFonts w:asciiTheme="minorHAnsi" w:hAnsiTheme="minorHAnsi"/>
          <w:bCs/>
          <w:sz w:val="22"/>
          <w:szCs w:val="22"/>
        </w:rPr>
      </w:pPr>
    </w:p>
    <w:p w14:paraId="7F77D5AB" w14:textId="446C32B1" w:rsidR="007F5B1A" w:rsidRDefault="00E03725" w:rsidP="005457B7">
      <w:pPr>
        <w:pStyle w:val="Zkladntext"/>
        <w:spacing w:after="0" w:line="276" w:lineRule="auto"/>
        <w:jc w:val="both"/>
        <w:rPr>
          <w:rFonts w:asciiTheme="minorHAnsi" w:hAnsiTheme="minorHAnsi"/>
          <w:bCs/>
          <w:sz w:val="22"/>
          <w:szCs w:val="22"/>
        </w:rPr>
      </w:pPr>
      <w:r>
        <w:rPr>
          <w:rFonts w:asciiTheme="minorHAnsi" w:hAnsiTheme="minorHAnsi"/>
          <w:bCs/>
          <w:sz w:val="22"/>
          <w:szCs w:val="22"/>
        </w:rPr>
        <w:t xml:space="preserve">3/ Nesprávné věcné posouzení žádosti. § 37a ZPK uvádí podmínky, při jejichž splnění musí silniční správní úřad rozhodnout o zrušení železničního přejezdu. Ty v daném případě splněny byly, avšak MÚ Hořice přesto rozhodl o zamítnutí žádosti. MÚ Hořice nepřísluší polemizovat s obsahem závazného stanoviska Policie České republiky. </w:t>
      </w:r>
    </w:p>
    <w:p w14:paraId="05E186EC" w14:textId="3801BE50" w:rsidR="00500C51" w:rsidRDefault="00500C51" w:rsidP="005457B7">
      <w:pPr>
        <w:pStyle w:val="Zkladntext"/>
        <w:spacing w:after="0" w:line="276" w:lineRule="auto"/>
        <w:jc w:val="both"/>
        <w:rPr>
          <w:rFonts w:asciiTheme="minorHAnsi" w:hAnsiTheme="minorHAnsi"/>
          <w:bCs/>
          <w:sz w:val="22"/>
          <w:szCs w:val="22"/>
        </w:rPr>
      </w:pPr>
    </w:p>
    <w:p w14:paraId="6339D87C" w14:textId="7BA75245" w:rsidR="005457B7" w:rsidRPr="00500C51" w:rsidRDefault="00500C51" w:rsidP="00500C51">
      <w:pPr>
        <w:pStyle w:val="Zkladntext"/>
        <w:spacing w:after="0" w:line="276" w:lineRule="auto"/>
        <w:jc w:val="both"/>
        <w:rPr>
          <w:rFonts w:ascii="Calibri" w:eastAsia="Calibri" w:hAnsi="Calibri"/>
          <w:b/>
          <w:sz w:val="22"/>
          <w:szCs w:val="22"/>
          <w:lang w:eastAsia="en-US"/>
        </w:rPr>
      </w:pPr>
      <w:r w:rsidRPr="00500C51">
        <w:rPr>
          <w:rFonts w:asciiTheme="minorHAnsi" w:hAnsiTheme="minorHAnsi"/>
          <w:b/>
          <w:sz w:val="22"/>
          <w:szCs w:val="22"/>
        </w:rPr>
        <w:t xml:space="preserve">KÚ KHK </w:t>
      </w:r>
      <w:r w:rsidRPr="00500C51">
        <w:rPr>
          <w:rFonts w:ascii="Calibri" w:eastAsia="Calibri" w:hAnsi="Calibri"/>
          <w:b/>
          <w:sz w:val="22"/>
          <w:szCs w:val="22"/>
          <w:lang w:eastAsia="en-US"/>
        </w:rPr>
        <w:t>k</w:t>
      </w:r>
      <w:r w:rsidR="005457B7" w:rsidRPr="00500C51">
        <w:rPr>
          <w:rFonts w:ascii="Calibri" w:eastAsia="Calibri" w:hAnsi="Calibri"/>
          <w:b/>
          <w:sz w:val="22"/>
          <w:szCs w:val="22"/>
          <w:lang w:eastAsia="en-US"/>
        </w:rPr>
        <w:t xml:space="preserve"> otázce povinnosti silničního správního úřadu v řízení o rušení železničního přejezdu posuzovat vhodnost alternativní trasy</w:t>
      </w:r>
      <w:r w:rsidRPr="00500C51">
        <w:rPr>
          <w:rFonts w:ascii="Calibri" w:eastAsia="Calibri" w:hAnsi="Calibri"/>
          <w:b/>
          <w:sz w:val="22"/>
          <w:szCs w:val="22"/>
          <w:lang w:eastAsia="en-US"/>
        </w:rPr>
        <w:t xml:space="preserve"> uvádí následující.</w:t>
      </w:r>
    </w:p>
    <w:p w14:paraId="3D32E77C" w14:textId="77777777" w:rsidR="005457B7" w:rsidRPr="00500C51" w:rsidRDefault="005457B7" w:rsidP="005457B7">
      <w:pPr>
        <w:spacing w:line="259" w:lineRule="auto"/>
        <w:jc w:val="both"/>
        <w:rPr>
          <w:rFonts w:ascii="Calibri" w:eastAsia="Calibri" w:hAnsi="Calibri"/>
          <w:b/>
          <w:sz w:val="16"/>
          <w:szCs w:val="16"/>
          <w:lang w:eastAsia="en-US"/>
        </w:rPr>
      </w:pPr>
    </w:p>
    <w:p w14:paraId="1BD1BB3B" w14:textId="05AF796F" w:rsidR="005457B7" w:rsidRDefault="005457B7" w:rsidP="005457B7">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Prvně je třeba zmínit, že pravidla interpretace právního předpisu upravuje v pozitivním právu mj. ust. § 2 odst. 2 z.č. 89/2012 Sb., občanského zákoníku: „</w:t>
      </w:r>
      <w:r w:rsidRPr="005457B7">
        <w:rPr>
          <w:rFonts w:ascii="Calibri" w:eastAsia="Calibri" w:hAnsi="Calibri"/>
          <w:i/>
          <w:iCs/>
          <w:sz w:val="22"/>
          <w:szCs w:val="22"/>
          <w:lang w:eastAsia="en-US"/>
        </w:rPr>
        <w:t xml:space="preserve">Zákonnému ustanovení nelze přikládat jiný význam, než jaký plyne z vlastního smyslu slov v jejich vzájemné souvislosti a z jasného úmyslu zákonodárce; nikdo se však nesmí dovolávat slov právního předpisu proti jeho smyslu.“ </w:t>
      </w:r>
      <w:r w:rsidRPr="005457B7">
        <w:rPr>
          <w:rFonts w:ascii="Calibri" w:eastAsia="Calibri" w:hAnsi="Calibri"/>
          <w:sz w:val="22"/>
          <w:szCs w:val="22"/>
          <w:lang w:eastAsia="en-US"/>
        </w:rPr>
        <w:t>Byť jde o soukromoprávní předpis, není důvodu neaplikovat uvedené i na právo veřejné, neboť jde o obecnou otázku interpretace práva.</w:t>
      </w:r>
      <w:r w:rsidRPr="005457B7">
        <w:rPr>
          <w:rFonts w:ascii="Calibri" w:eastAsia="Calibri" w:hAnsi="Calibri"/>
          <w:sz w:val="22"/>
          <w:szCs w:val="22"/>
          <w:vertAlign w:val="superscript"/>
          <w:lang w:eastAsia="en-US"/>
        </w:rPr>
        <w:footnoteReference w:id="1"/>
      </w:r>
    </w:p>
    <w:p w14:paraId="37D25631" w14:textId="77777777" w:rsidR="00500C51" w:rsidRPr="005457B7" w:rsidRDefault="00500C51" w:rsidP="005457B7">
      <w:pPr>
        <w:spacing w:line="259" w:lineRule="auto"/>
        <w:jc w:val="both"/>
        <w:rPr>
          <w:rFonts w:ascii="Calibri" w:eastAsia="Calibri" w:hAnsi="Calibri"/>
          <w:sz w:val="22"/>
          <w:szCs w:val="22"/>
          <w:lang w:eastAsia="en-US"/>
        </w:rPr>
      </w:pPr>
    </w:p>
    <w:p w14:paraId="5CAEDDF9" w14:textId="77777777" w:rsidR="005457B7" w:rsidRPr="00D46A4C" w:rsidRDefault="005457B7" w:rsidP="00D46A4C">
      <w:pPr>
        <w:pStyle w:val="Odstavecseseznamem"/>
        <w:numPr>
          <w:ilvl w:val="0"/>
          <w:numId w:val="4"/>
        </w:numPr>
        <w:spacing w:after="160" w:line="259" w:lineRule="auto"/>
        <w:ind w:left="284" w:hanging="284"/>
        <w:rPr>
          <w:rFonts w:ascii="Calibri" w:eastAsia="Calibri" w:hAnsi="Calibri"/>
          <w:smallCaps/>
          <w:sz w:val="22"/>
          <w:szCs w:val="22"/>
          <w:lang w:eastAsia="en-US"/>
        </w:rPr>
      </w:pPr>
      <w:r w:rsidRPr="00D46A4C">
        <w:rPr>
          <w:rFonts w:ascii="Calibri" w:eastAsia="Calibri" w:hAnsi="Calibri"/>
          <w:smallCaps/>
          <w:sz w:val="22"/>
          <w:szCs w:val="22"/>
          <w:lang w:eastAsia="en-US"/>
        </w:rPr>
        <w:t>jazykový výklad</w:t>
      </w:r>
    </w:p>
    <w:p w14:paraId="3B868069" w14:textId="77777777" w:rsidR="005457B7" w:rsidRPr="005457B7" w:rsidRDefault="005457B7" w:rsidP="005457B7">
      <w:pPr>
        <w:spacing w:after="160" w:line="259" w:lineRule="auto"/>
        <w:rPr>
          <w:rFonts w:ascii="Calibri" w:eastAsia="Calibri" w:hAnsi="Calibri"/>
          <w:i/>
          <w:iCs/>
          <w:sz w:val="22"/>
          <w:szCs w:val="22"/>
          <w:lang w:eastAsia="en-US"/>
        </w:rPr>
      </w:pPr>
      <w:r w:rsidRPr="005457B7">
        <w:rPr>
          <w:rFonts w:ascii="Calibri" w:eastAsia="Calibri" w:hAnsi="Calibri"/>
          <w:sz w:val="22"/>
          <w:szCs w:val="22"/>
          <w:lang w:eastAsia="en-US"/>
        </w:rPr>
        <w:t>§ 37a z.č. 13/1997 Sb., o pozemních komunikacích, ve zn. pozd. předpisů, (dále jen ZPK)</w:t>
      </w:r>
      <w:r w:rsidRPr="005457B7">
        <w:rPr>
          <w:rFonts w:ascii="Calibri" w:eastAsia="Calibri" w:hAnsi="Calibri"/>
          <w:i/>
          <w:iCs/>
          <w:sz w:val="22"/>
          <w:szCs w:val="22"/>
          <w:lang w:eastAsia="en-US"/>
        </w:rPr>
        <w:t xml:space="preserve"> </w:t>
      </w:r>
    </w:p>
    <w:p w14:paraId="31F905A6" w14:textId="77777777" w:rsidR="005457B7" w:rsidRPr="005457B7" w:rsidRDefault="005457B7" w:rsidP="005457B7">
      <w:pPr>
        <w:spacing w:after="160"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Rušení přejezdů</w:t>
      </w:r>
    </w:p>
    <w:p w14:paraId="395A926A" w14:textId="77777777" w:rsidR="005457B7" w:rsidRPr="005457B7" w:rsidRDefault="005457B7" w:rsidP="005457B7">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 xml:space="preserve">(1) Na žádost vlastníka dráhy nebo pozemní komunikace </w:t>
      </w:r>
      <w:r w:rsidRPr="005457B7">
        <w:rPr>
          <w:rFonts w:ascii="Calibri" w:eastAsia="Calibri" w:hAnsi="Calibri"/>
          <w:b/>
          <w:bCs/>
          <w:i/>
          <w:iCs/>
          <w:sz w:val="22"/>
          <w:szCs w:val="22"/>
          <w:u w:val="single"/>
          <w:lang w:eastAsia="en-US"/>
        </w:rPr>
        <w:t>povolí</w:t>
      </w:r>
      <w:r w:rsidRPr="005457B7">
        <w:rPr>
          <w:rFonts w:ascii="Calibri" w:eastAsia="Calibri" w:hAnsi="Calibri"/>
          <w:b/>
          <w:bCs/>
          <w:i/>
          <w:iCs/>
          <w:sz w:val="22"/>
          <w:szCs w:val="22"/>
          <w:lang w:eastAsia="en-US"/>
        </w:rPr>
        <w:t xml:space="preserve"> příslušný silniční správní úřad zrušení přejezdu, </w:t>
      </w:r>
      <w:r w:rsidRPr="005457B7">
        <w:rPr>
          <w:rFonts w:ascii="Calibri" w:eastAsia="Calibri" w:hAnsi="Calibri"/>
          <w:b/>
          <w:bCs/>
          <w:i/>
          <w:iCs/>
          <w:sz w:val="22"/>
          <w:szCs w:val="22"/>
          <w:u w:val="single"/>
          <w:lang w:eastAsia="en-US"/>
        </w:rPr>
        <w:t>pokud</w:t>
      </w:r>
      <w:r w:rsidRPr="005457B7">
        <w:rPr>
          <w:rFonts w:ascii="Calibri" w:eastAsia="Calibri" w:hAnsi="Calibri"/>
          <w:i/>
          <w:iCs/>
          <w:sz w:val="22"/>
          <w:szCs w:val="22"/>
          <w:lang w:eastAsia="en-US"/>
        </w:rPr>
        <w:t xml:space="preserve"> k přístupu k nemovitostem, k němuž je využívána pozemní komunikace</w:t>
      </w:r>
      <w:r w:rsidRPr="005457B7">
        <w:rPr>
          <w:rFonts w:ascii="Calibri" w:eastAsia="Calibri" w:hAnsi="Calibri"/>
          <w:i/>
          <w:iCs/>
          <w:sz w:val="22"/>
          <w:szCs w:val="22"/>
          <w:u w:val="single"/>
          <w:lang w:eastAsia="en-US"/>
        </w:rPr>
        <w:t xml:space="preserve">, </w:t>
      </w:r>
      <w:r w:rsidRPr="005457B7">
        <w:rPr>
          <w:rFonts w:ascii="Calibri" w:eastAsia="Calibri" w:hAnsi="Calibri"/>
          <w:b/>
          <w:bCs/>
          <w:i/>
          <w:iCs/>
          <w:color w:val="00B050"/>
          <w:sz w:val="22"/>
          <w:szCs w:val="22"/>
          <w:u w:val="single"/>
          <w:lang w:eastAsia="en-US"/>
        </w:rPr>
        <w:t>je možné využít jinou vhodnou trasu</w:t>
      </w:r>
      <w:r w:rsidRPr="005457B7">
        <w:rPr>
          <w:rFonts w:ascii="Calibri" w:eastAsia="Calibri" w:hAnsi="Calibri"/>
          <w:i/>
          <w:iCs/>
          <w:sz w:val="22"/>
          <w:szCs w:val="22"/>
          <w:lang w:eastAsia="en-US"/>
        </w:rPr>
        <w:t>, která</w:t>
      </w:r>
    </w:p>
    <w:p w14:paraId="62AFAF91" w14:textId="77777777" w:rsidR="005457B7" w:rsidRPr="005457B7" w:rsidRDefault="005457B7" w:rsidP="005457B7">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a) není delší o více než 5 km a</w:t>
      </w:r>
    </w:p>
    <w:p w14:paraId="08EF3D53" w14:textId="77777777" w:rsidR="005457B7" w:rsidRPr="005457B7" w:rsidRDefault="005457B7" w:rsidP="005457B7">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 xml:space="preserve">b) nevede přes přejezd s nižším stupněm zabezpečení. </w:t>
      </w:r>
    </w:p>
    <w:p w14:paraId="5D103EFD" w14:textId="77777777" w:rsidR="005457B7" w:rsidRPr="005457B7" w:rsidRDefault="005457B7" w:rsidP="005457B7">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(2) Účastníkem řízení o povolení zrušení přejezdu je vlastník pozemní komunikace, vlastník dráhy a obec, na jejímž území se rušený přejezd nachází.</w:t>
      </w:r>
    </w:p>
    <w:p w14:paraId="534D65B2" w14:textId="77777777" w:rsidR="005457B7" w:rsidRPr="005457B7" w:rsidRDefault="005457B7" w:rsidP="005457B7">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(3) Silniční správní úřad si před vydáním rozhodnutí vyžádá závazné stanovisko</w:t>
      </w:r>
    </w:p>
    <w:p w14:paraId="5B434C2F" w14:textId="77777777" w:rsidR="005457B7" w:rsidRPr="005457B7" w:rsidRDefault="005457B7" w:rsidP="005457B7">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 xml:space="preserve"> a) Policie České republiky </w:t>
      </w:r>
      <w:r w:rsidRPr="005457B7">
        <w:rPr>
          <w:rFonts w:ascii="Calibri" w:eastAsia="Calibri" w:hAnsi="Calibri"/>
          <w:b/>
          <w:bCs/>
          <w:i/>
          <w:iCs/>
          <w:color w:val="00B050"/>
          <w:sz w:val="22"/>
          <w:szCs w:val="22"/>
          <w:u w:val="single"/>
          <w:lang w:eastAsia="en-US"/>
        </w:rPr>
        <w:t>k posouzení vhodnosti trasy</w:t>
      </w:r>
      <w:r w:rsidRPr="005457B7">
        <w:rPr>
          <w:rFonts w:ascii="Calibri" w:eastAsia="Calibri" w:hAnsi="Calibri"/>
          <w:i/>
          <w:iCs/>
          <w:color w:val="00B050"/>
          <w:sz w:val="22"/>
          <w:szCs w:val="22"/>
          <w:lang w:eastAsia="en-US"/>
        </w:rPr>
        <w:t xml:space="preserve"> </w:t>
      </w:r>
      <w:r w:rsidRPr="005457B7">
        <w:rPr>
          <w:rFonts w:ascii="Calibri" w:eastAsia="Calibri" w:hAnsi="Calibri"/>
          <w:i/>
          <w:iCs/>
          <w:sz w:val="22"/>
          <w:szCs w:val="22"/>
          <w:lang w:eastAsia="en-US"/>
        </w:rPr>
        <w:t>podle odstavce 1, jde-li o zrušení přejezdu na silnici, místní komunikaci nebo veřejně přístupné účelové komunikaci, a</w:t>
      </w:r>
    </w:p>
    <w:p w14:paraId="3FCE7DD7" w14:textId="77777777" w:rsidR="005457B7" w:rsidRPr="005457B7" w:rsidRDefault="005457B7" w:rsidP="005457B7">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lastRenderedPageBreak/>
        <w:t xml:space="preserve"> b) drážního správního úřadu k posouzení stupně zabezpečení přejezdu, má-li trasa podle odstavce 1 vést přes přejezd.</w:t>
      </w:r>
    </w:p>
    <w:p w14:paraId="6FBE87FB" w14:textId="77777777" w:rsidR="005457B7" w:rsidRPr="005457B7" w:rsidRDefault="005457B7" w:rsidP="005457B7">
      <w:pPr>
        <w:spacing w:line="259" w:lineRule="auto"/>
        <w:rPr>
          <w:rFonts w:ascii="Calibri" w:eastAsia="Calibri" w:hAnsi="Calibri"/>
          <w:sz w:val="22"/>
          <w:szCs w:val="22"/>
          <w:lang w:eastAsia="en-US"/>
        </w:rPr>
      </w:pPr>
    </w:p>
    <w:p w14:paraId="7B739114" w14:textId="5962B08E" w:rsidR="005457B7" w:rsidRDefault="005457B7" w:rsidP="005457B7">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Z hlediska jazykového výkladu nutno uvést, že v předmětné právní úpravě se nevyskytuje text, který by mohl vyvolat pochybnosti stran určení správního orgánu, který má posoudit jinou trasu z hlediska vhodnosti – je jím toliko Policie České republiky. To znamená, že pokud Policie ČR vydá kladné závazné stanovisko, při splnění dalších, v zákoně uvedených podmínek, je povinností silničního správního úřadu povolit zrušení železničního přejezdu. Text uvedeného ustanovení nesvěřuje silničnímu správnímu úřadu posuzování vhodnosti jiné trasy; lze uvažovat maximálně nad tím, že silniční správní úřad je oprávněn (povinen) posoudit, zda jiná trasa není delší než 5 km. Navíc předmětné ustanovení používá slovo „povolí“, tj. akcentuje na povinnost tak učinit, pokud jsou splněna konkrétní kritéria uvedená v zákoně. </w:t>
      </w:r>
    </w:p>
    <w:p w14:paraId="3A1C231C" w14:textId="77777777" w:rsidR="00D46A4C" w:rsidRPr="005457B7" w:rsidRDefault="00D46A4C" w:rsidP="005457B7">
      <w:pPr>
        <w:spacing w:line="259" w:lineRule="auto"/>
        <w:jc w:val="both"/>
        <w:rPr>
          <w:rFonts w:ascii="Calibri" w:eastAsia="Calibri" w:hAnsi="Calibri"/>
          <w:sz w:val="22"/>
          <w:szCs w:val="22"/>
          <w:lang w:eastAsia="en-US"/>
        </w:rPr>
      </w:pPr>
    </w:p>
    <w:p w14:paraId="1B91B7DC" w14:textId="77777777" w:rsidR="005457B7" w:rsidRPr="00D46A4C" w:rsidRDefault="005457B7" w:rsidP="00D46A4C">
      <w:pPr>
        <w:pStyle w:val="Odstavecseseznamem"/>
        <w:numPr>
          <w:ilvl w:val="0"/>
          <w:numId w:val="4"/>
        </w:numPr>
        <w:spacing w:line="259" w:lineRule="auto"/>
        <w:ind w:left="284" w:hanging="284"/>
        <w:rPr>
          <w:rFonts w:ascii="Calibri" w:eastAsia="Calibri" w:hAnsi="Calibri"/>
          <w:smallCaps/>
          <w:sz w:val="22"/>
          <w:szCs w:val="22"/>
          <w:lang w:eastAsia="en-US"/>
        </w:rPr>
      </w:pPr>
      <w:r w:rsidRPr="00D46A4C">
        <w:rPr>
          <w:rFonts w:ascii="Calibri" w:eastAsia="Calibri" w:hAnsi="Calibri"/>
          <w:smallCaps/>
          <w:sz w:val="22"/>
          <w:szCs w:val="22"/>
          <w:lang w:eastAsia="en-US"/>
        </w:rPr>
        <w:t>Historický výklad</w:t>
      </w:r>
    </w:p>
    <w:p w14:paraId="404735AF" w14:textId="77777777" w:rsidR="005457B7" w:rsidRPr="005457B7" w:rsidRDefault="005457B7" w:rsidP="005457B7">
      <w:pPr>
        <w:spacing w:line="259" w:lineRule="auto"/>
        <w:rPr>
          <w:rFonts w:ascii="Calibri" w:eastAsia="Calibri" w:hAnsi="Calibri"/>
          <w:sz w:val="22"/>
          <w:szCs w:val="22"/>
          <w:lang w:eastAsia="en-US"/>
        </w:rPr>
      </w:pPr>
    </w:p>
    <w:p w14:paraId="06E34E59" w14:textId="77777777" w:rsidR="005457B7" w:rsidRPr="005457B7" w:rsidRDefault="005457B7" w:rsidP="00D46A4C">
      <w:pPr>
        <w:spacing w:after="160" w:line="259" w:lineRule="auto"/>
        <w:contextualSpacing/>
        <w:jc w:val="both"/>
        <w:rPr>
          <w:rFonts w:ascii="Calibri" w:eastAsia="Calibri" w:hAnsi="Calibri"/>
          <w:sz w:val="22"/>
          <w:szCs w:val="22"/>
          <w:lang w:eastAsia="en-US"/>
        </w:rPr>
      </w:pPr>
      <w:r w:rsidRPr="005457B7">
        <w:rPr>
          <w:rFonts w:ascii="Calibri" w:eastAsia="Calibri" w:hAnsi="Calibri"/>
          <w:sz w:val="22"/>
          <w:szCs w:val="22"/>
          <w:lang w:eastAsia="en-US"/>
        </w:rPr>
        <w:t>Důvodová zpráva k z.č. 403/2020 Sb., kterým se mění zákon č. 416/2009 Sb., o urychlení výstavby dopravní, vodní a energetické infrastruktury a infrastruktury elektronických komunikací, ve znění pozdějších předpisů, a další související zákony (zvýrazněno KÚ KHK):</w:t>
      </w:r>
    </w:p>
    <w:p w14:paraId="594162A7" w14:textId="77777777" w:rsidR="005457B7" w:rsidRPr="005457B7" w:rsidRDefault="005457B7" w:rsidP="005457B7">
      <w:pPr>
        <w:spacing w:line="259" w:lineRule="auto"/>
        <w:rPr>
          <w:rFonts w:ascii="Calibri" w:eastAsia="Calibri" w:hAnsi="Calibri"/>
          <w:sz w:val="22"/>
          <w:szCs w:val="22"/>
          <w:lang w:eastAsia="en-US"/>
        </w:rPr>
      </w:pPr>
    </w:p>
    <w:p w14:paraId="3C7294F5" w14:textId="77777777" w:rsidR="005457B7" w:rsidRPr="005457B7" w:rsidRDefault="005457B7" w:rsidP="005457B7">
      <w:pPr>
        <w:spacing w:line="259" w:lineRule="auto"/>
        <w:rPr>
          <w:rFonts w:ascii="Calibri" w:eastAsia="Calibri" w:hAnsi="Calibri"/>
          <w:noProof/>
          <w:sz w:val="22"/>
          <w:szCs w:val="22"/>
          <w:lang w:eastAsia="en-US"/>
        </w:rPr>
      </w:pPr>
      <w:r w:rsidRPr="005457B7">
        <w:rPr>
          <w:rFonts w:ascii="Calibri" w:eastAsia="Calibri" w:hAnsi="Calibri"/>
          <w:noProof/>
          <w:sz w:val="22"/>
          <w:szCs w:val="22"/>
          <w:lang w:eastAsia="en-US"/>
        </w:rPr>
        <w:drawing>
          <wp:inline distT="0" distB="0" distL="0" distR="0" wp14:anchorId="471589BC" wp14:editId="30453A1B">
            <wp:extent cx="5829300" cy="3892627"/>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63986" cy="3915789"/>
                    </a:xfrm>
                    <a:prstGeom prst="rect">
                      <a:avLst/>
                    </a:prstGeom>
                    <a:noFill/>
                    <a:ln>
                      <a:noFill/>
                    </a:ln>
                  </pic:spPr>
                </pic:pic>
              </a:graphicData>
            </a:graphic>
          </wp:inline>
        </w:drawing>
      </w:r>
    </w:p>
    <w:p w14:paraId="12C95140" w14:textId="77777777" w:rsidR="005457B7" w:rsidRPr="005457B7" w:rsidRDefault="005457B7" w:rsidP="005457B7">
      <w:pPr>
        <w:spacing w:after="160" w:line="259" w:lineRule="auto"/>
        <w:rPr>
          <w:rFonts w:ascii="Calibri" w:eastAsia="Calibri" w:hAnsi="Calibri"/>
          <w:noProof/>
          <w:sz w:val="22"/>
          <w:szCs w:val="22"/>
          <w:lang w:eastAsia="en-US"/>
        </w:rPr>
      </w:pPr>
    </w:p>
    <w:p w14:paraId="503EBA59" w14:textId="77777777" w:rsidR="005457B7" w:rsidRPr="005457B7" w:rsidRDefault="005457B7" w:rsidP="005457B7">
      <w:pPr>
        <w:spacing w:line="259" w:lineRule="auto"/>
        <w:jc w:val="both"/>
        <w:rPr>
          <w:rFonts w:ascii="Calibri" w:eastAsia="Calibri" w:hAnsi="Calibri"/>
          <w:i/>
          <w:iCs/>
          <w:sz w:val="22"/>
          <w:szCs w:val="22"/>
          <w:lang w:eastAsia="en-US"/>
        </w:rPr>
      </w:pPr>
      <w:r w:rsidRPr="005457B7">
        <w:rPr>
          <w:rFonts w:ascii="Calibri" w:eastAsia="Calibri" w:hAnsi="Calibri"/>
          <w:sz w:val="22"/>
          <w:szCs w:val="22"/>
          <w:lang w:eastAsia="en-US"/>
        </w:rPr>
        <w:t>Byla zde tedy jednoznačná vůle předkladatele, resp. zákonodárce, který se s uvedeným ztotožnil, aby při kumulativním splnění podmínek, které jsou uvedeny v § 37a ZPK, došlo ke zrušení železničního přejezdu</w:t>
      </w:r>
      <w:r w:rsidRPr="005457B7">
        <w:rPr>
          <w:rFonts w:ascii="Calibri" w:eastAsia="Calibri" w:hAnsi="Calibri"/>
          <w:sz w:val="22"/>
          <w:szCs w:val="22"/>
          <w:vertAlign w:val="superscript"/>
          <w:lang w:eastAsia="en-US"/>
        </w:rPr>
        <w:footnoteReference w:id="2"/>
      </w:r>
      <w:r w:rsidRPr="005457B7">
        <w:rPr>
          <w:rFonts w:ascii="Calibri" w:eastAsia="Calibri" w:hAnsi="Calibri"/>
          <w:sz w:val="22"/>
          <w:szCs w:val="22"/>
          <w:lang w:eastAsia="en-US"/>
        </w:rPr>
        <w:t xml:space="preserve">. A takto byla novela i prezentována při projednávání v Poslanecké sněmovně Parlamentu ČR, </w:t>
      </w:r>
      <w:r w:rsidRPr="005457B7">
        <w:rPr>
          <w:rFonts w:ascii="Calibri" w:eastAsia="Calibri" w:hAnsi="Calibri"/>
          <w:sz w:val="22"/>
          <w:szCs w:val="22"/>
          <w:lang w:eastAsia="en-US"/>
        </w:rPr>
        <w:lastRenderedPageBreak/>
        <w:t>když za předkladatele tehdejší místopředseda vlády, ministr průmyslu a obchodu a ministr dopravy ČR Karel Havlíček uvedl: „</w:t>
      </w:r>
      <w:r w:rsidRPr="005457B7">
        <w:rPr>
          <w:rFonts w:ascii="Calibri" w:eastAsia="Calibri" w:hAnsi="Calibri"/>
          <w:i/>
          <w:iCs/>
          <w:sz w:val="22"/>
          <w:szCs w:val="22"/>
          <w:lang w:eastAsia="en-US"/>
        </w:rPr>
        <w:t xml:space="preserve">Další náležitosti se dotýkají například problematiky rušení železničních přejezdů. Stanoví se </w:t>
      </w:r>
      <w:r w:rsidRPr="005457B7">
        <w:rPr>
          <w:rFonts w:ascii="Calibri" w:eastAsia="Calibri" w:hAnsi="Calibri"/>
          <w:b/>
          <w:bCs/>
          <w:i/>
          <w:iCs/>
          <w:sz w:val="22"/>
          <w:szCs w:val="22"/>
          <w:lang w:eastAsia="en-US"/>
        </w:rPr>
        <w:t>konkrétní kritéria</w:t>
      </w:r>
      <w:r w:rsidRPr="005457B7">
        <w:rPr>
          <w:rFonts w:ascii="Calibri" w:eastAsia="Calibri" w:hAnsi="Calibri"/>
          <w:i/>
          <w:iCs/>
          <w:sz w:val="22"/>
          <w:szCs w:val="22"/>
          <w:lang w:eastAsia="en-US"/>
        </w:rPr>
        <w:t>.“</w:t>
      </w:r>
      <w:r w:rsidRPr="005457B7">
        <w:rPr>
          <w:rFonts w:ascii="Calibri" w:eastAsia="Calibri" w:hAnsi="Calibri"/>
          <w:i/>
          <w:iCs/>
          <w:sz w:val="22"/>
          <w:szCs w:val="22"/>
          <w:vertAlign w:val="superscript"/>
          <w:lang w:eastAsia="en-US"/>
        </w:rPr>
        <w:footnoteReference w:id="3"/>
      </w:r>
    </w:p>
    <w:p w14:paraId="117FC7B8" w14:textId="77777777" w:rsidR="005457B7" w:rsidRPr="005457B7" w:rsidRDefault="005457B7" w:rsidP="005457B7">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Obdobně byla novela prezentována v médiích: </w:t>
      </w:r>
      <w:hyperlink r:id="rId13" w:history="1">
        <w:r w:rsidRPr="005457B7">
          <w:rPr>
            <w:rFonts w:ascii="Calibri" w:eastAsia="Calibri" w:hAnsi="Calibri"/>
            <w:color w:val="0000FF"/>
            <w:sz w:val="22"/>
            <w:szCs w:val="22"/>
            <w:u w:val="single"/>
            <w:lang w:eastAsia="en-US"/>
          </w:rPr>
          <w:t>Přejezdy pro hvězdy. V Česku mají zmizet tisíce křížení kolejí a vedlejších silnic - Euro.cz</w:t>
        </w:r>
      </w:hyperlink>
      <w:r w:rsidRPr="005457B7">
        <w:rPr>
          <w:rFonts w:ascii="Calibri" w:eastAsia="Calibri" w:hAnsi="Calibri"/>
          <w:sz w:val="22"/>
          <w:szCs w:val="22"/>
          <w:lang w:eastAsia="en-US"/>
        </w:rPr>
        <w:t xml:space="preserve"> </w:t>
      </w:r>
    </w:p>
    <w:p w14:paraId="00AD1955" w14:textId="6AD2F240" w:rsidR="005457B7" w:rsidRDefault="005457B7" w:rsidP="00D46A4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Bylo tak reagováno na nežádoucí stav, kdy právní úprava mj. nestanovovala žádná kritéria, při jejichž splnění ke zrušení železničního přejezdu dojde. To vedlo k rozdílným postupům jednotlivých správních orgánů a malé efektivitě takového správního řízení. </w:t>
      </w:r>
    </w:p>
    <w:p w14:paraId="0BB1958B" w14:textId="77777777" w:rsidR="005457B7" w:rsidRPr="005457B7" w:rsidRDefault="005457B7" w:rsidP="00D46A4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Proto se zákonodárce rozhodl</w:t>
      </w:r>
      <w:r w:rsidRPr="005457B7">
        <w:rPr>
          <w:rFonts w:ascii="Calibri" w:eastAsia="Calibri" w:hAnsi="Calibri"/>
          <w:sz w:val="22"/>
          <w:szCs w:val="22"/>
          <w:vertAlign w:val="superscript"/>
          <w:lang w:eastAsia="en-US"/>
        </w:rPr>
        <w:footnoteReference w:id="4"/>
      </w:r>
      <w:r w:rsidRPr="005457B7">
        <w:rPr>
          <w:rFonts w:ascii="Calibri" w:eastAsia="Calibri" w:hAnsi="Calibri"/>
          <w:sz w:val="22"/>
          <w:szCs w:val="22"/>
          <w:lang w:eastAsia="en-US"/>
        </w:rPr>
        <w:t xml:space="preserve"> tato pravidla jednoznačně vymezit v zákoně, když ten jednoznačně pojednává o tom, že silniční správní úřad povolí zrušení železničního přejezdu, pokud: </w:t>
      </w:r>
    </w:p>
    <w:p w14:paraId="36C2A9CC" w14:textId="77777777" w:rsidR="005457B7" w:rsidRPr="005457B7" w:rsidRDefault="005457B7" w:rsidP="005457B7">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a) je možné zajistit dopravní obslužnost nemovitostí jinou vhodnou trasou, která není delší než 5 km,</w:t>
      </w:r>
    </w:p>
    <w:p w14:paraId="64F8D435" w14:textId="77777777" w:rsidR="005457B7" w:rsidRPr="005457B7" w:rsidRDefault="005457B7" w:rsidP="005457B7">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b) taková trasa nevede přes železniční přejezd s nižším stupněm zabezpečení. </w:t>
      </w:r>
    </w:p>
    <w:p w14:paraId="552AFE1C" w14:textId="27F43D6A" w:rsidR="005457B7" w:rsidRPr="005457B7" w:rsidRDefault="005457B7" w:rsidP="005457B7">
      <w:pPr>
        <w:spacing w:after="160" w:line="259" w:lineRule="auto"/>
        <w:jc w:val="both"/>
        <w:rPr>
          <w:rFonts w:ascii="Calibri" w:eastAsia="Calibri" w:hAnsi="Calibri"/>
          <w:i/>
          <w:iCs/>
          <w:sz w:val="22"/>
          <w:szCs w:val="22"/>
          <w:lang w:eastAsia="en-US"/>
        </w:rPr>
      </w:pPr>
      <w:r w:rsidRPr="005457B7">
        <w:rPr>
          <w:rFonts w:ascii="Calibri" w:eastAsia="Calibri" w:hAnsi="Calibri"/>
          <w:b/>
          <w:bCs/>
          <w:sz w:val="22"/>
          <w:szCs w:val="22"/>
          <w:lang w:eastAsia="en-US"/>
        </w:rPr>
        <w:t xml:space="preserve">Zákon přitom určuje, kdo posuzuje onu jinou trasu z hlediska vhodnosti – je to Policie České republiky, nikoli silniční správní úřad. A jejím posouzením je silniční správní úřad vázán. Silniční správní úřad tak není oprávněn otázku, kterou posoudil </w:t>
      </w:r>
      <w:r w:rsidR="00357640">
        <w:rPr>
          <w:rFonts w:ascii="Calibri" w:eastAsia="Calibri" w:hAnsi="Calibri"/>
          <w:b/>
          <w:bCs/>
          <w:sz w:val="22"/>
          <w:szCs w:val="22"/>
          <w:lang w:eastAsia="en-US"/>
        </w:rPr>
        <w:t>d</w:t>
      </w:r>
      <w:r w:rsidRPr="005457B7">
        <w:rPr>
          <w:rFonts w:ascii="Calibri" w:eastAsia="Calibri" w:hAnsi="Calibri"/>
          <w:b/>
          <w:bCs/>
          <w:sz w:val="22"/>
          <w:szCs w:val="22"/>
          <w:lang w:eastAsia="en-US"/>
        </w:rPr>
        <w:t>o</w:t>
      </w:r>
      <w:r w:rsidR="005B5E61">
        <w:rPr>
          <w:rFonts w:ascii="Calibri" w:eastAsia="Calibri" w:hAnsi="Calibri"/>
          <w:b/>
          <w:bCs/>
          <w:sz w:val="22"/>
          <w:szCs w:val="22"/>
          <w:lang w:eastAsia="en-US"/>
        </w:rPr>
        <w:t>t</w:t>
      </w:r>
      <w:r w:rsidRPr="005457B7">
        <w:rPr>
          <w:rFonts w:ascii="Calibri" w:eastAsia="Calibri" w:hAnsi="Calibri"/>
          <w:b/>
          <w:bCs/>
          <w:sz w:val="22"/>
          <w:szCs w:val="22"/>
          <w:lang w:eastAsia="en-US"/>
        </w:rPr>
        <w:t xml:space="preserve">čený orgán v rámci závazného stanoviska, sám věcně posuzovat. A není oprávněn posuzoval okolnosti jiné, v zákoně neuvedené. </w:t>
      </w:r>
      <w:r w:rsidRPr="005457B7">
        <w:rPr>
          <w:rFonts w:ascii="Calibri" w:eastAsia="Calibri" w:hAnsi="Calibri"/>
          <w:sz w:val="22"/>
          <w:szCs w:val="22"/>
          <w:lang w:eastAsia="en-US"/>
        </w:rPr>
        <w:t xml:space="preserve">Je tomu tak z důvodu, že Čl. 2 odst. 2 Listiny stanoví: </w:t>
      </w:r>
      <w:r w:rsidRPr="005457B7">
        <w:rPr>
          <w:rFonts w:ascii="Calibri" w:eastAsia="Calibri" w:hAnsi="Calibri"/>
          <w:i/>
          <w:iCs/>
          <w:sz w:val="22"/>
          <w:szCs w:val="22"/>
          <w:lang w:eastAsia="en-US"/>
        </w:rPr>
        <w:t xml:space="preserve">„Státní moc lze uplatňovat jen v případech a </w:t>
      </w:r>
      <w:r w:rsidRPr="005457B7">
        <w:rPr>
          <w:rFonts w:ascii="Calibri" w:eastAsia="Calibri" w:hAnsi="Calibri"/>
          <w:b/>
          <w:bCs/>
          <w:i/>
          <w:iCs/>
          <w:sz w:val="22"/>
          <w:szCs w:val="22"/>
          <w:lang w:eastAsia="en-US"/>
        </w:rPr>
        <w:t>v mezích stanovených zákonem</w:t>
      </w:r>
      <w:r w:rsidRPr="005457B7">
        <w:rPr>
          <w:rFonts w:ascii="Calibri" w:eastAsia="Calibri" w:hAnsi="Calibri"/>
          <w:i/>
          <w:iCs/>
          <w:sz w:val="22"/>
          <w:szCs w:val="22"/>
          <w:lang w:eastAsia="en-US"/>
        </w:rPr>
        <w:t xml:space="preserve">, </w:t>
      </w:r>
      <w:r w:rsidRPr="005457B7">
        <w:rPr>
          <w:rFonts w:ascii="Calibri" w:eastAsia="Calibri" w:hAnsi="Calibri"/>
          <w:b/>
          <w:bCs/>
          <w:i/>
          <w:iCs/>
          <w:sz w:val="22"/>
          <w:szCs w:val="22"/>
          <w:lang w:eastAsia="en-US"/>
        </w:rPr>
        <w:t>a to způsobem, který zákon stanoví.</w:t>
      </w:r>
      <w:r w:rsidRPr="005457B7">
        <w:rPr>
          <w:rFonts w:ascii="Calibri" w:eastAsia="Calibri" w:hAnsi="Calibri"/>
          <w:i/>
          <w:iCs/>
          <w:sz w:val="22"/>
          <w:szCs w:val="22"/>
          <w:lang w:eastAsia="en-US"/>
        </w:rPr>
        <w:t>“</w:t>
      </w:r>
    </w:p>
    <w:p w14:paraId="6D636ABC" w14:textId="77777777" w:rsidR="005457B7" w:rsidRPr="00D46A4C" w:rsidRDefault="005457B7" w:rsidP="00D46A4C">
      <w:pPr>
        <w:pStyle w:val="Odstavecseseznamem"/>
        <w:numPr>
          <w:ilvl w:val="0"/>
          <w:numId w:val="4"/>
        </w:numPr>
        <w:spacing w:after="160" w:line="259" w:lineRule="auto"/>
        <w:ind w:left="284" w:hanging="426"/>
        <w:rPr>
          <w:rFonts w:ascii="Calibri" w:eastAsia="Calibri" w:hAnsi="Calibri"/>
          <w:b/>
          <w:bCs/>
          <w:smallCaps/>
          <w:sz w:val="22"/>
          <w:szCs w:val="22"/>
          <w:lang w:eastAsia="en-US"/>
        </w:rPr>
      </w:pPr>
      <w:r w:rsidRPr="00D46A4C">
        <w:rPr>
          <w:rFonts w:ascii="Calibri" w:eastAsia="Calibri" w:hAnsi="Calibri"/>
          <w:b/>
          <w:bCs/>
          <w:smallCaps/>
          <w:sz w:val="22"/>
          <w:szCs w:val="22"/>
          <w:lang w:eastAsia="en-US"/>
        </w:rPr>
        <w:t xml:space="preserve">teleologický výklad </w:t>
      </w:r>
    </w:p>
    <w:p w14:paraId="1A02A416" w14:textId="056C377F" w:rsidR="005457B7" w:rsidRPr="005457B7" w:rsidRDefault="005457B7" w:rsidP="00D46A4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Pokud by tedy mělo být předmětné ustanovení vykládáno tak, že krom splnění zákonných podmínek (kladná závazná stanoviska dotčených orgánů, vhodná trasa není delší, než 5 km) musí být ještě silničním správním úřadem zkoumáno, jak zrušení železničního přejezdu ovlivní poměry v lokalitě vč. např. vlivu zvýšené intenzity dopravy na okolní nemovitosti atd., nebyl by naplněn hlavní cíl novely ZPK. Nadále (resp. opět) by docházelo k uvedené nejistotě jak na straně správních orgánů, tak zejména účastníků řízení. Bylo by tedy absurdní takový výklad přijmout, neboť by prakticky znamenal, že celým legislativním procesem vč. připomínkového řízení atd. prošla novela, která vlastně nemění to nejzásadnější, kvůli čemu byla přijímána. A výklad práva, který vede k absurdním důsledkům, není výkladem, který by bylo možné preferovat</w:t>
      </w:r>
      <w:r w:rsidRPr="005457B7">
        <w:rPr>
          <w:rFonts w:ascii="Calibri" w:eastAsia="Calibri" w:hAnsi="Calibri"/>
          <w:sz w:val="22"/>
          <w:szCs w:val="22"/>
          <w:vertAlign w:val="superscript"/>
          <w:lang w:eastAsia="en-US"/>
        </w:rPr>
        <w:footnoteReference w:id="5"/>
      </w:r>
      <w:r w:rsidRPr="005457B7">
        <w:rPr>
          <w:rFonts w:ascii="Calibri" w:eastAsia="Calibri" w:hAnsi="Calibri"/>
          <w:sz w:val="22"/>
          <w:szCs w:val="22"/>
          <w:lang w:eastAsia="en-US"/>
        </w:rPr>
        <w:t xml:space="preserve">. </w:t>
      </w:r>
    </w:p>
    <w:p w14:paraId="0E089093" w14:textId="24F0B50D" w:rsidR="005457B7" w:rsidRPr="005457B7" w:rsidRDefault="005457B7" w:rsidP="00D46A4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Stran ev. argumentu o nutnosti řešení případných negativních vlivů z dopravy na sousední nemovitosti a jejich uživatele je možné věc řešit místní úpravou provozu dle § 77 z.č. 361/2000 Sb., o provozu na </w:t>
      </w:r>
      <w:r w:rsidRPr="005457B7">
        <w:rPr>
          <w:rFonts w:ascii="Calibri" w:eastAsia="Calibri" w:hAnsi="Calibri"/>
          <w:sz w:val="22"/>
          <w:szCs w:val="22"/>
          <w:lang w:eastAsia="en-US"/>
        </w:rPr>
        <w:lastRenderedPageBreak/>
        <w:t>pozemních komunikacích, ve zn. pozdějších předpisů (snížení nejvyšší povolené rychlosti, časové omezení provozu určitých druhů vozidel,…); avšak obecně platí, že uvedené osoby jsou povinny snášet zvýšenou míru imisí, pokud se nejedná o nárůst extrémní</w:t>
      </w:r>
      <w:r w:rsidRPr="005457B7">
        <w:rPr>
          <w:rFonts w:ascii="Calibri" w:eastAsia="Calibri" w:hAnsi="Calibri"/>
          <w:sz w:val="22"/>
          <w:szCs w:val="22"/>
          <w:vertAlign w:val="superscript"/>
          <w:lang w:eastAsia="en-US"/>
        </w:rPr>
        <w:footnoteReference w:id="6"/>
      </w:r>
      <w:r w:rsidRPr="005457B7">
        <w:rPr>
          <w:rFonts w:ascii="Calibri" w:eastAsia="Calibri" w:hAnsi="Calibri"/>
          <w:sz w:val="22"/>
          <w:szCs w:val="22"/>
          <w:lang w:eastAsia="en-US"/>
        </w:rPr>
        <w:t xml:space="preserve">. </w:t>
      </w:r>
    </w:p>
    <w:p w14:paraId="799F1810" w14:textId="77777777" w:rsidR="005457B7" w:rsidRPr="005457B7" w:rsidRDefault="005457B7" w:rsidP="00D46A4C">
      <w:pPr>
        <w:spacing w:line="259" w:lineRule="auto"/>
        <w:jc w:val="both"/>
        <w:rPr>
          <w:rFonts w:ascii="Calibri" w:eastAsia="Calibri" w:hAnsi="Calibri"/>
          <w:sz w:val="22"/>
          <w:szCs w:val="22"/>
          <w:lang w:eastAsia="en-US"/>
        </w:rPr>
      </w:pPr>
      <w:r w:rsidRPr="005457B7">
        <w:rPr>
          <w:rFonts w:ascii="Calibri" w:eastAsia="Calibri" w:hAnsi="Calibri"/>
          <w:b/>
          <w:bCs/>
          <w:sz w:val="22"/>
          <w:szCs w:val="22"/>
          <w:lang w:eastAsia="en-US"/>
        </w:rPr>
        <w:t>Zejména je ale potřeba zdůraznit, že se jedná o posouzení otázky soukromoprávní</w:t>
      </w:r>
      <w:r w:rsidRPr="005457B7">
        <w:rPr>
          <w:rFonts w:ascii="Calibri" w:eastAsia="Calibri" w:hAnsi="Calibri"/>
          <w:sz w:val="22"/>
          <w:szCs w:val="22"/>
          <w:lang w:eastAsia="en-US"/>
        </w:rPr>
        <w:t xml:space="preserve"> (imise ve smyslu § 1013 z.č. 89/2012 Sb., občanského zákoníku, ve zn. pozd. předpisů). Taková otázku však nepřísluší silničním správním úřadům posuzovat, chybí jim k tomu zákonné zmocnění (takové a zcela výjimečné, mají v řízení o uzavírce a objížďce</w:t>
      </w:r>
      <w:r w:rsidRPr="005457B7">
        <w:rPr>
          <w:rFonts w:ascii="Calibri" w:eastAsia="Calibri" w:hAnsi="Calibri"/>
          <w:sz w:val="22"/>
          <w:szCs w:val="22"/>
          <w:vertAlign w:val="superscript"/>
          <w:lang w:eastAsia="en-US"/>
        </w:rPr>
        <w:footnoteReference w:id="7"/>
      </w:r>
      <w:r w:rsidRPr="005457B7">
        <w:rPr>
          <w:rFonts w:ascii="Calibri" w:eastAsia="Calibri" w:hAnsi="Calibri"/>
          <w:sz w:val="22"/>
          <w:szCs w:val="22"/>
          <w:lang w:eastAsia="en-US"/>
        </w:rPr>
        <w:t>); soukromoprávní nároky posuzují soudy v civilním řízení</w:t>
      </w:r>
      <w:r w:rsidRPr="005457B7">
        <w:rPr>
          <w:rFonts w:ascii="Calibri" w:eastAsia="Calibri" w:hAnsi="Calibri"/>
          <w:sz w:val="22"/>
          <w:szCs w:val="22"/>
          <w:vertAlign w:val="superscript"/>
          <w:lang w:eastAsia="en-US"/>
        </w:rPr>
        <w:footnoteReference w:id="8"/>
      </w:r>
      <w:r w:rsidRPr="005457B7">
        <w:rPr>
          <w:rFonts w:ascii="Calibri" w:eastAsia="Calibri" w:hAnsi="Calibri"/>
          <w:sz w:val="22"/>
          <w:szCs w:val="22"/>
          <w:lang w:eastAsia="en-US"/>
        </w:rPr>
        <w:t>. Judikatura už se opakovaně vyjadřovala k tomu, co je obecně úlohou silničních správních úřadů – zajištění BESIP z hlediska silničního hospodářství a nikoli ochrana vlastnických práv vlastníků nemovitostí sousedících s pozemní komunikací. Soudy pak nepřiznaly vlastníkům sousedních nemovitostí, které mohly být přímo dotčeny na vlastnickém právu imisemi způsobenými realizací rozhodnutí silničního správního úřadu ani postavení účastníka takového řízení a to právě z důvodu toho, že silniční správní úřad není příslušný rozhodovat o soukromoprávních otázkách, byť by potřeba jejich řešení vzešla z jím vydaných rozhodnutí</w:t>
      </w:r>
      <w:r w:rsidRPr="005457B7">
        <w:rPr>
          <w:rFonts w:ascii="Calibri" w:eastAsia="Calibri" w:hAnsi="Calibri"/>
          <w:sz w:val="22"/>
          <w:szCs w:val="22"/>
          <w:vertAlign w:val="superscript"/>
          <w:lang w:eastAsia="en-US"/>
        </w:rPr>
        <w:footnoteReference w:id="9"/>
      </w:r>
      <w:r w:rsidRPr="005457B7">
        <w:rPr>
          <w:rFonts w:ascii="Calibri" w:eastAsia="Calibri" w:hAnsi="Calibri"/>
          <w:sz w:val="22"/>
          <w:szCs w:val="22"/>
          <w:lang w:eastAsia="en-US"/>
        </w:rPr>
        <w:t xml:space="preserve">.  </w:t>
      </w:r>
    </w:p>
    <w:p w14:paraId="676B14A6" w14:textId="77777777" w:rsidR="005457B7" w:rsidRPr="005457B7" w:rsidRDefault="005457B7" w:rsidP="005457B7">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lastRenderedPageBreak/>
        <w:t xml:space="preserve">Případné enormní zatížení tzv. jiné vhodné trasy v důsledku zrušení železničního přejezdu a financování její opravy/úpravy lze řešit i postupem dle § 39 </w:t>
      </w:r>
      <w:r w:rsidRPr="005457B7">
        <w:rPr>
          <w:rFonts w:ascii="Calibri" w:eastAsia="Calibri" w:hAnsi="Calibri"/>
          <w:i/>
          <w:iCs/>
          <w:sz w:val="22"/>
          <w:szCs w:val="22"/>
          <w:lang w:eastAsia="en-US"/>
        </w:rPr>
        <w:t>„Mimořádné změny dopravního významu“</w:t>
      </w:r>
      <w:r w:rsidRPr="005457B7">
        <w:rPr>
          <w:rFonts w:ascii="Calibri" w:eastAsia="Calibri" w:hAnsi="Calibri"/>
          <w:sz w:val="22"/>
          <w:szCs w:val="22"/>
          <w:lang w:eastAsia="en-US"/>
        </w:rPr>
        <w:t xml:space="preserve"> ZPK. </w:t>
      </w:r>
    </w:p>
    <w:p w14:paraId="62467FC9" w14:textId="45A12958" w:rsidR="00D46A4C" w:rsidRDefault="00D46A4C" w:rsidP="005457B7">
      <w:pPr>
        <w:spacing w:after="160" w:line="259" w:lineRule="auto"/>
        <w:jc w:val="center"/>
        <w:rPr>
          <w:rFonts w:ascii="Calibri" w:eastAsia="Calibri" w:hAnsi="Calibri"/>
          <w:b/>
          <w:bCs/>
          <w:smallCaps/>
          <w:sz w:val="22"/>
          <w:szCs w:val="22"/>
          <w:lang w:eastAsia="en-US"/>
        </w:rPr>
      </w:pPr>
    </w:p>
    <w:p w14:paraId="639CB224" w14:textId="289AA2FE" w:rsidR="005457B7" w:rsidRPr="00D46A4C" w:rsidRDefault="005457B7" w:rsidP="00D46A4C">
      <w:pPr>
        <w:pStyle w:val="Odstavecseseznamem"/>
        <w:numPr>
          <w:ilvl w:val="0"/>
          <w:numId w:val="4"/>
        </w:numPr>
        <w:spacing w:after="160" w:line="259" w:lineRule="auto"/>
        <w:ind w:left="284" w:hanging="284"/>
        <w:rPr>
          <w:rFonts w:ascii="Calibri" w:eastAsia="Calibri" w:hAnsi="Calibri"/>
          <w:b/>
          <w:bCs/>
          <w:smallCaps/>
          <w:sz w:val="22"/>
          <w:szCs w:val="22"/>
          <w:lang w:eastAsia="en-US"/>
        </w:rPr>
      </w:pPr>
      <w:r w:rsidRPr="00D46A4C">
        <w:rPr>
          <w:rFonts w:ascii="Calibri" w:eastAsia="Calibri" w:hAnsi="Calibri"/>
          <w:b/>
          <w:bCs/>
          <w:smallCaps/>
          <w:sz w:val="22"/>
          <w:szCs w:val="22"/>
          <w:lang w:eastAsia="en-US"/>
        </w:rPr>
        <w:t>shrnutí</w:t>
      </w:r>
    </w:p>
    <w:p w14:paraId="0D6AE925" w14:textId="77777777" w:rsidR="005457B7" w:rsidRPr="005457B7" w:rsidRDefault="005457B7" w:rsidP="005457B7">
      <w:pPr>
        <w:numPr>
          <w:ilvl w:val="0"/>
          <w:numId w:val="3"/>
        </w:numPr>
        <w:spacing w:after="160" w:line="259" w:lineRule="auto"/>
        <w:ind w:left="284" w:hanging="284"/>
        <w:contextualSpacing/>
        <w:jc w:val="both"/>
        <w:rPr>
          <w:rFonts w:ascii="Calibri" w:eastAsia="Calibri" w:hAnsi="Calibri"/>
          <w:sz w:val="22"/>
          <w:szCs w:val="22"/>
          <w:lang w:eastAsia="en-US"/>
        </w:rPr>
      </w:pPr>
      <w:r w:rsidRPr="005457B7">
        <w:rPr>
          <w:rFonts w:ascii="Calibri" w:eastAsia="Calibri" w:hAnsi="Calibri"/>
          <w:sz w:val="22"/>
          <w:szCs w:val="22"/>
          <w:lang w:eastAsia="en-US"/>
        </w:rPr>
        <w:t xml:space="preserve">Výklad, který z ust. § 37a ZPK dovozuje povinnost silničního správního úřadu posuzovat vhodnost alternativní trasy je výkladem contra verba legis, je v rozporu se všemi výše uvedenými metodami právní interpretace a jedná se o nepřípustné dotváření práva. </w:t>
      </w:r>
    </w:p>
    <w:p w14:paraId="597EF0A7" w14:textId="77777777" w:rsidR="005457B7" w:rsidRPr="005457B7" w:rsidRDefault="005457B7" w:rsidP="005457B7">
      <w:pPr>
        <w:numPr>
          <w:ilvl w:val="0"/>
          <w:numId w:val="3"/>
        </w:numPr>
        <w:spacing w:after="160" w:line="259" w:lineRule="auto"/>
        <w:ind w:left="284" w:hanging="284"/>
        <w:contextualSpacing/>
        <w:jc w:val="both"/>
        <w:rPr>
          <w:rFonts w:ascii="Calibri" w:eastAsia="Calibri" w:hAnsi="Calibri"/>
          <w:sz w:val="22"/>
          <w:szCs w:val="22"/>
          <w:lang w:eastAsia="en-US"/>
        </w:rPr>
      </w:pPr>
      <w:r w:rsidRPr="005457B7">
        <w:rPr>
          <w:rFonts w:ascii="Calibri" w:eastAsia="Calibri" w:hAnsi="Calibri"/>
          <w:sz w:val="22"/>
          <w:szCs w:val="22"/>
          <w:lang w:eastAsia="en-US"/>
        </w:rPr>
        <w:t xml:space="preserve">Silniční správní úřad nemůže posoudit věc odlišně od toho, jak byla posouzena v závazných stanoviscích dotčených orgánů. </w:t>
      </w:r>
    </w:p>
    <w:p w14:paraId="75E32A0E" w14:textId="77777777" w:rsidR="005457B7" w:rsidRPr="005457B7" w:rsidRDefault="005457B7" w:rsidP="005457B7">
      <w:pPr>
        <w:numPr>
          <w:ilvl w:val="0"/>
          <w:numId w:val="3"/>
        </w:numPr>
        <w:spacing w:after="160" w:line="259" w:lineRule="auto"/>
        <w:ind w:left="284" w:hanging="284"/>
        <w:contextualSpacing/>
        <w:jc w:val="both"/>
        <w:rPr>
          <w:rFonts w:ascii="Calibri" w:eastAsia="Calibri" w:hAnsi="Calibri"/>
          <w:sz w:val="22"/>
          <w:szCs w:val="22"/>
          <w:lang w:eastAsia="en-US"/>
        </w:rPr>
      </w:pPr>
      <w:r w:rsidRPr="005457B7">
        <w:rPr>
          <w:rFonts w:ascii="Calibri" w:eastAsia="Calibri" w:hAnsi="Calibri"/>
          <w:sz w:val="22"/>
          <w:szCs w:val="22"/>
          <w:lang w:eastAsia="en-US"/>
        </w:rPr>
        <w:t xml:space="preserve">Je třeba doplnit, že je nepochybné, že na závazné stanovisko Police České republiky jsou nyní kladeny zvýšené nároky a že jde o stěžejní podklad v řízení o zrušení železničního přejezdu.  </w:t>
      </w:r>
    </w:p>
    <w:p w14:paraId="26D150CD" w14:textId="77777777" w:rsidR="005457B7" w:rsidRPr="005457B7" w:rsidRDefault="005457B7" w:rsidP="005457B7">
      <w:pPr>
        <w:spacing w:after="160" w:line="259" w:lineRule="auto"/>
        <w:jc w:val="both"/>
        <w:rPr>
          <w:rFonts w:ascii="Calibri" w:eastAsia="Calibri" w:hAnsi="Calibri"/>
          <w:i/>
          <w:iCs/>
          <w:sz w:val="22"/>
          <w:szCs w:val="22"/>
          <w:lang w:eastAsia="en-US"/>
        </w:rPr>
      </w:pPr>
    </w:p>
    <w:p w14:paraId="32B45180" w14:textId="1C751FA5" w:rsidR="005457B7" w:rsidRDefault="00500C51" w:rsidP="005457B7">
      <w:pPr>
        <w:pStyle w:val="Zkladntext"/>
        <w:spacing w:after="0" w:line="276" w:lineRule="auto"/>
        <w:jc w:val="both"/>
        <w:rPr>
          <w:rFonts w:asciiTheme="minorHAnsi" w:hAnsiTheme="minorHAnsi"/>
          <w:b/>
          <w:sz w:val="22"/>
          <w:szCs w:val="22"/>
        </w:rPr>
      </w:pPr>
      <w:r w:rsidRPr="00500C51">
        <w:rPr>
          <w:rFonts w:asciiTheme="minorHAnsi" w:hAnsiTheme="minorHAnsi"/>
          <w:b/>
          <w:sz w:val="22"/>
          <w:szCs w:val="22"/>
        </w:rPr>
        <w:t xml:space="preserve">Na základě uvedeného KÚ KHK konstatuje, že odvoláním napadené rozhodnutí je nezákonné, neboť MÚ Hořice posuzoval věci, které mu hodnotit dle zákona nepřísluší, přičemž na základě takovéhoto posouzení žádost zamítl.  </w:t>
      </w:r>
      <w:r>
        <w:rPr>
          <w:rFonts w:asciiTheme="minorHAnsi" w:hAnsiTheme="minorHAnsi"/>
          <w:b/>
          <w:sz w:val="22"/>
          <w:szCs w:val="22"/>
        </w:rPr>
        <w:t>MÚ Hořice tedy znovu žádost posoudí</w:t>
      </w:r>
      <w:r w:rsidR="00BB2471">
        <w:rPr>
          <w:rFonts w:asciiTheme="minorHAnsi" w:hAnsiTheme="minorHAnsi"/>
          <w:b/>
          <w:sz w:val="22"/>
          <w:szCs w:val="22"/>
        </w:rPr>
        <w:t>,</w:t>
      </w:r>
      <w:r>
        <w:rPr>
          <w:rFonts w:asciiTheme="minorHAnsi" w:hAnsiTheme="minorHAnsi"/>
          <w:b/>
          <w:sz w:val="22"/>
          <w:szCs w:val="22"/>
        </w:rPr>
        <w:t xml:space="preserve"> a to dle hledisek uvedených v §37a ZPK. </w:t>
      </w:r>
    </w:p>
    <w:p w14:paraId="0B1D24D7" w14:textId="781B06C5" w:rsidR="00500C51" w:rsidRDefault="00500C51" w:rsidP="005457B7">
      <w:pPr>
        <w:pStyle w:val="Zkladntext"/>
        <w:spacing w:after="0" w:line="276" w:lineRule="auto"/>
        <w:jc w:val="both"/>
        <w:rPr>
          <w:rFonts w:asciiTheme="minorHAnsi" w:hAnsiTheme="minorHAnsi"/>
          <w:b/>
          <w:sz w:val="22"/>
          <w:szCs w:val="22"/>
        </w:rPr>
      </w:pPr>
    </w:p>
    <w:p w14:paraId="26D374B8" w14:textId="7A4831A1" w:rsidR="00500C51" w:rsidRDefault="00500C51" w:rsidP="00500C51">
      <w:pPr>
        <w:pStyle w:val="Zkladntext"/>
        <w:spacing w:after="0" w:line="276" w:lineRule="auto"/>
        <w:jc w:val="center"/>
        <w:rPr>
          <w:rFonts w:asciiTheme="minorHAnsi" w:hAnsiTheme="minorHAnsi"/>
          <w:b/>
          <w:smallCaps/>
          <w:sz w:val="22"/>
          <w:szCs w:val="22"/>
        </w:rPr>
      </w:pPr>
      <w:r w:rsidRPr="00D46A4C">
        <w:rPr>
          <w:rFonts w:asciiTheme="minorHAnsi" w:hAnsiTheme="minorHAnsi"/>
          <w:b/>
          <w:smallCaps/>
          <w:sz w:val="22"/>
          <w:szCs w:val="22"/>
        </w:rPr>
        <w:t>I</w:t>
      </w:r>
      <w:r>
        <w:rPr>
          <w:rFonts w:asciiTheme="minorHAnsi" w:hAnsiTheme="minorHAnsi"/>
          <w:b/>
          <w:smallCaps/>
          <w:sz w:val="22"/>
          <w:szCs w:val="22"/>
        </w:rPr>
        <w:t>I</w:t>
      </w:r>
      <w:r w:rsidRPr="00D46A4C">
        <w:rPr>
          <w:rFonts w:asciiTheme="minorHAnsi" w:hAnsiTheme="minorHAnsi"/>
          <w:b/>
          <w:smallCaps/>
          <w:sz w:val="22"/>
          <w:szCs w:val="22"/>
        </w:rPr>
        <w:t xml:space="preserve">I. </w:t>
      </w:r>
      <w:r>
        <w:rPr>
          <w:rFonts w:asciiTheme="minorHAnsi" w:hAnsiTheme="minorHAnsi"/>
          <w:b/>
          <w:smallCaps/>
          <w:sz w:val="22"/>
          <w:szCs w:val="22"/>
        </w:rPr>
        <w:t>k vyjádření účastníků řízení</w:t>
      </w:r>
    </w:p>
    <w:p w14:paraId="3EA4F09D" w14:textId="58AF8C14" w:rsidR="00500C51" w:rsidRDefault="00500C51" w:rsidP="00500C51">
      <w:pPr>
        <w:pStyle w:val="Zkladntext"/>
        <w:spacing w:after="0" w:line="276" w:lineRule="auto"/>
        <w:jc w:val="center"/>
        <w:rPr>
          <w:rFonts w:asciiTheme="minorHAnsi" w:hAnsiTheme="minorHAnsi"/>
          <w:b/>
          <w:smallCaps/>
          <w:sz w:val="22"/>
          <w:szCs w:val="22"/>
        </w:rPr>
      </w:pPr>
    </w:p>
    <w:p w14:paraId="619DBB52" w14:textId="6E1F4BCA" w:rsidR="00500C51" w:rsidRPr="00BB2471" w:rsidRDefault="00BB2471" w:rsidP="00500C51">
      <w:pPr>
        <w:pStyle w:val="Zkladntext"/>
        <w:spacing w:after="0" w:line="276" w:lineRule="auto"/>
        <w:jc w:val="both"/>
        <w:rPr>
          <w:rFonts w:asciiTheme="minorHAnsi" w:hAnsiTheme="minorHAnsi"/>
          <w:bCs/>
          <w:sz w:val="22"/>
          <w:szCs w:val="22"/>
        </w:rPr>
      </w:pPr>
      <w:r w:rsidRPr="00BB2471">
        <w:rPr>
          <w:rFonts w:asciiTheme="minorHAnsi" w:hAnsiTheme="minorHAnsi"/>
          <w:bCs/>
          <w:sz w:val="22"/>
          <w:szCs w:val="22"/>
        </w:rPr>
        <w:t xml:space="preserve">Státní pozemkový úřad ve vyjádření k odvolání uvedl, že se s ním neztotožňuje, přičemž zachování předmětného železničního přejezdu je ve veřejném zájmu a v souladu s cíli pozemkových úprav. </w:t>
      </w:r>
    </w:p>
    <w:p w14:paraId="3FDFBC63" w14:textId="69847CD3" w:rsidR="00500C51" w:rsidRDefault="00500C51" w:rsidP="005457B7">
      <w:pPr>
        <w:pStyle w:val="Zkladntext"/>
        <w:spacing w:after="0" w:line="276" w:lineRule="auto"/>
        <w:jc w:val="both"/>
        <w:rPr>
          <w:rFonts w:asciiTheme="minorHAnsi" w:hAnsiTheme="minorHAnsi"/>
          <w:b/>
          <w:sz w:val="22"/>
          <w:szCs w:val="22"/>
        </w:rPr>
      </w:pPr>
    </w:p>
    <w:p w14:paraId="1AB59919" w14:textId="75FDBF98" w:rsidR="00BB2471" w:rsidRPr="005F3EEA" w:rsidRDefault="00BB2471" w:rsidP="005457B7">
      <w:pPr>
        <w:pStyle w:val="Zkladntext"/>
        <w:spacing w:after="0" w:line="276" w:lineRule="auto"/>
        <w:jc w:val="both"/>
        <w:rPr>
          <w:rFonts w:asciiTheme="minorHAnsi" w:hAnsiTheme="minorHAnsi"/>
          <w:b/>
          <w:sz w:val="22"/>
          <w:szCs w:val="22"/>
        </w:rPr>
      </w:pPr>
      <w:r w:rsidRPr="00BB2471">
        <w:rPr>
          <w:rFonts w:asciiTheme="minorHAnsi" w:hAnsiTheme="minorHAnsi"/>
          <w:bCs/>
          <w:sz w:val="22"/>
          <w:szCs w:val="22"/>
        </w:rPr>
        <w:t xml:space="preserve">KÚ KHK </w:t>
      </w:r>
      <w:r>
        <w:rPr>
          <w:rFonts w:asciiTheme="minorHAnsi" w:hAnsiTheme="minorHAnsi"/>
          <w:bCs/>
          <w:sz w:val="22"/>
          <w:szCs w:val="22"/>
        </w:rPr>
        <w:t xml:space="preserve">k tomuto odkazuje na svůj předchozí text, tj. </w:t>
      </w:r>
      <w:r w:rsidRPr="005F3EEA">
        <w:rPr>
          <w:rFonts w:asciiTheme="minorHAnsi" w:hAnsiTheme="minorHAnsi"/>
          <w:b/>
          <w:sz w:val="22"/>
          <w:szCs w:val="22"/>
        </w:rPr>
        <w:t xml:space="preserve">silničním správním úřadům nepřísluší hodnotit, zda je nebo není navrhované zrušení železničního přejezdu v souladu s cíli a úkoly územního plánování, zda je v souladu s komplexními pozemkovými úpravami apod. Silniční správní úřad posuzuje jen to, zda byly splněny podmínky v § 37a ZPK. </w:t>
      </w:r>
    </w:p>
    <w:p w14:paraId="4E00AC0D" w14:textId="77777777" w:rsidR="00500C51" w:rsidRPr="00500C51" w:rsidRDefault="00500C51" w:rsidP="005457B7">
      <w:pPr>
        <w:pStyle w:val="Zkladntext"/>
        <w:spacing w:after="0" w:line="276" w:lineRule="auto"/>
        <w:jc w:val="both"/>
        <w:rPr>
          <w:rFonts w:asciiTheme="minorHAnsi" w:hAnsiTheme="minorHAnsi"/>
          <w:b/>
          <w:sz w:val="22"/>
          <w:szCs w:val="22"/>
        </w:rPr>
      </w:pPr>
    </w:p>
    <w:p w14:paraId="163911AD" w14:textId="7C92F3FB" w:rsidR="005457B7" w:rsidRDefault="001B100B" w:rsidP="005457B7">
      <w:pPr>
        <w:pStyle w:val="Zkladntext"/>
        <w:spacing w:after="0" w:line="276" w:lineRule="auto"/>
        <w:jc w:val="both"/>
        <w:rPr>
          <w:rFonts w:asciiTheme="minorHAnsi" w:hAnsiTheme="minorHAnsi"/>
          <w:bCs/>
          <w:sz w:val="22"/>
          <w:szCs w:val="22"/>
        </w:rPr>
      </w:pPr>
      <w:r>
        <w:rPr>
          <w:rFonts w:asciiTheme="minorHAnsi" w:hAnsiTheme="minorHAnsi"/>
          <w:bCs/>
          <w:sz w:val="22"/>
          <w:szCs w:val="22"/>
        </w:rPr>
        <w:t>Obec Dobrá voda u Hořice</w:t>
      </w:r>
      <w:r w:rsidRPr="00BB2471">
        <w:rPr>
          <w:rFonts w:asciiTheme="minorHAnsi" w:hAnsiTheme="minorHAnsi"/>
          <w:bCs/>
          <w:sz w:val="22"/>
          <w:szCs w:val="22"/>
        </w:rPr>
        <w:t xml:space="preserve"> ve vyjádření k odvolání </w:t>
      </w:r>
      <w:r>
        <w:rPr>
          <w:rFonts w:asciiTheme="minorHAnsi" w:hAnsiTheme="minorHAnsi"/>
          <w:bCs/>
          <w:sz w:val="22"/>
          <w:szCs w:val="22"/>
        </w:rPr>
        <w:t xml:space="preserve">krom toho, co uvedl Státní pozemkový úřad </w:t>
      </w:r>
      <w:r w:rsidRPr="00BB2471">
        <w:rPr>
          <w:rFonts w:asciiTheme="minorHAnsi" w:hAnsiTheme="minorHAnsi"/>
          <w:bCs/>
          <w:sz w:val="22"/>
          <w:szCs w:val="22"/>
        </w:rPr>
        <w:t>uvedl</w:t>
      </w:r>
      <w:r>
        <w:rPr>
          <w:rFonts w:asciiTheme="minorHAnsi" w:hAnsiTheme="minorHAnsi"/>
          <w:bCs/>
          <w:sz w:val="22"/>
          <w:szCs w:val="22"/>
        </w:rPr>
        <w:t>a</w:t>
      </w:r>
      <w:r w:rsidRPr="00BB2471">
        <w:rPr>
          <w:rFonts w:asciiTheme="minorHAnsi" w:hAnsiTheme="minorHAnsi"/>
          <w:bCs/>
          <w:sz w:val="22"/>
          <w:szCs w:val="22"/>
        </w:rPr>
        <w:t>, že</w:t>
      </w:r>
      <w:r>
        <w:rPr>
          <w:rFonts w:asciiTheme="minorHAnsi" w:hAnsiTheme="minorHAnsi"/>
          <w:bCs/>
          <w:sz w:val="22"/>
          <w:szCs w:val="22"/>
        </w:rPr>
        <w:t xml:space="preserve"> v případě zrušení železničního přejezdu vzroste dopravní zátěž na alternativních pozemních komunikacích, což negativně zasáhne mj. vlastníky okolních nemovitostí. </w:t>
      </w:r>
      <w:r w:rsidR="005F3EEA">
        <w:rPr>
          <w:rFonts w:asciiTheme="minorHAnsi" w:hAnsiTheme="minorHAnsi"/>
          <w:bCs/>
          <w:sz w:val="22"/>
          <w:szCs w:val="22"/>
        </w:rPr>
        <w:t>Dojde k narušení koncepce rozvoje dopravy v území (územní plán).</w:t>
      </w:r>
    </w:p>
    <w:p w14:paraId="2CA6ECEE" w14:textId="77777777" w:rsidR="007F34F6" w:rsidRDefault="007F34F6" w:rsidP="005457B7">
      <w:pPr>
        <w:pStyle w:val="Zkladntext"/>
        <w:spacing w:after="0" w:line="276" w:lineRule="auto"/>
        <w:jc w:val="both"/>
        <w:rPr>
          <w:rFonts w:asciiTheme="minorHAnsi" w:hAnsiTheme="minorHAnsi"/>
          <w:bCs/>
          <w:sz w:val="22"/>
          <w:szCs w:val="22"/>
        </w:rPr>
      </w:pPr>
    </w:p>
    <w:p w14:paraId="3D4A50E2" w14:textId="3F4DA6CF" w:rsidR="005F3EEA" w:rsidRDefault="005F3EEA" w:rsidP="005457B7">
      <w:pPr>
        <w:pStyle w:val="Zkladntext"/>
        <w:spacing w:after="0" w:line="276" w:lineRule="auto"/>
        <w:jc w:val="both"/>
        <w:rPr>
          <w:rFonts w:asciiTheme="minorHAnsi" w:hAnsiTheme="minorHAnsi"/>
          <w:bCs/>
          <w:sz w:val="22"/>
          <w:szCs w:val="22"/>
        </w:rPr>
      </w:pPr>
      <w:r>
        <w:rPr>
          <w:rFonts w:asciiTheme="minorHAnsi" w:hAnsiTheme="minorHAnsi"/>
          <w:bCs/>
          <w:sz w:val="22"/>
          <w:szCs w:val="22"/>
        </w:rPr>
        <w:t xml:space="preserve">KÚ KHK krom toho, co uvedl k vyjádření Státního pozemkového úřadu sděluje, že předmětné správní řízení je řízením o žádosti. </w:t>
      </w:r>
      <w:r w:rsidR="000F1539">
        <w:rPr>
          <w:rFonts w:asciiTheme="minorHAnsi" w:hAnsiTheme="minorHAnsi"/>
          <w:bCs/>
          <w:sz w:val="22"/>
          <w:szCs w:val="22"/>
        </w:rPr>
        <w:t>Ust. § 37a odst. 1) ZPK uvádí, že silniční správní úřad „povolí“ zrušení železničního přejezdu. To znamená, že zrušení železničního přejezdu nenařizuje žadateli, ani nikomu jinému. Pouze na základě kladného rozhodnutí silničního správního úřadu vzniká žadateli právo (a tedy nikoli povinnost) železniční přejezd zrušit, resp. provést další úkony vedoucí k jeho zrušení (např. pod</w:t>
      </w:r>
      <w:r w:rsidR="00D7450A">
        <w:rPr>
          <w:rFonts w:asciiTheme="minorHAnsi" w:hAnsiTheme="minorHAnsi"/>
          <w:bCs/>
          <w:sz w:val="22"/>
          <w:szCs w:val="22"/>
        </w:rPr>
        <w:t>at</w:t>
      </w:r>
      <w:r w:rsidR="000F1539">
        <w:rPr>
          <w:rFonts w:asciiTheme="minorHAnsi" w:hAnsiTheme="minorHAnsi"/>
          <w:bCs/>
          <w:sz w:val="22"/>
          <w:szCs w:val="22"/>
        </w:rPr>
        <w:t xml:space="preserve"> </w:t>
      </w:r>
      <w:r w:rsidR="000F1539">
        <w:rPr>
          <w:rFonts w:asciiTheme="minorHAnsi" w:hAnsiTheme="minorHAnsi"/>
          <w:bCs/>
          <w:sz w:val="22"/>
          <w:szCs w:val="22"/>
        </w:rPr>
        <w:lastRenderedPageBreak/>
        <w:t xml:space="preserve">žádost ke stavebnímu úřadu o odstranění stavby). Pokud má tedy žadatel k obci jakékoli závazky, je na něm, aby se rozhodl, zda a jak je vypořádá. </w:t>
      </w:r>
    </w:p>
    <w:p w14:paraId="000FEDC7" w14:textId="62A8E9C8" w:rsidR="000F1539" w:rsidRPr="00500C51" w:rsidRDefault="000F1539" w:rsidP="005457B7">
      <w:pPr>
        <w:pStyle w:val="Zkladntext"/>
        <w:spacing w:after="0" w:line="276" w:lineRule="auto"/>
        <w:jc w:val="both"/>
        <w:rPr>
          <w:rFonts w:asciiTheme="minorHAnsi" w:hAnsiTheme="minorHAnsi"/>
          <w:b/>
          <w:sz w:val="22"/>
          <w:szCs w:val="22"/>
        </w:rPr>
      </w:pPr>
      <w:r>
        <w:rPr>
          <w:rFonts w:asciiTheme="minorHAnsi" w:hAnsiTheme="minorHAnsi"/>
          <w:bCs/>
          <w:sz w:val="22"/>
          <w:szCs w:val="22"/>
        </w:rPr>
        <w:t>Pokud jde o možné zvýšené imise z dopravy v důsledku užívání alternativní trasy, pak je nutné upozornit, že uvedený negativní jev existuje z povahy věci vždy, pokud dojde ke zrušení železničního přejezdu</w:t>
      </w:r>
      <w:r w:rsidR="004876FF">
        <w:rPr>
          <w:rFonts w:asciiTheme="minorHAnsi" w:hAnsiTheme="minorHAnsi"/>
          <w:bCs/>
          <w:sz w:val="22"/>
          <w:szCs w:val="22"/>
        </w:rPr>
        <w:t xml:space="preserve"> (stejně jako je pro vlastníky okolních nemovitostí vždy méně komfortní dopravní spojení s jejich nemovitostmi) – to však samo o sobě není důvodem pro nevyhovění žádosti – resp. pokud by být mělo, nebylo by možné zrušit prakticky žádný z více než 7000 železničních přejezdů v ČR</w:t>
      </w:r>
      <w:r>
        <w:rPr>
          <w:rFonts w:asciiTheme="minorHAnsi" w:hAnsiTheme="minorHAnsi"/>
          <w:bCs/>
          <w:sz w:val="22"/>
          <w:szCs w:val="22"/>
        </w:rPr>
        <w:t xml:space="preserve">. Nicméně aby byl uvedený negativní jev </w:t>
      </w:r>
      <w:r w:rsidR="00AD7B32">
        <w:rPr>
          <w:rFonts w:asciiTheme="minorHAnsi" w:hAnsiTheme="minorHAnsi"/>
          <w:bCs/>
          <w:sz w:val="22"/>
          <w:szCs w:val="22"/>
        </w:rPr>
        <w:t>(imise) nelegální, musel by dosahovat určité míry intenzity, která je, mj. „nepřiměřená místním poměrům“</w:t>
      </w:r>
      <w:r w:rsidR="00AD7B32">
        <w:rPr>
          <w:rStyle w:val="Znakapoznpodarou"/>
          <w:rFonts w:asciiTheme="minorHAnsi" w:hAnsiTheme="minorHAnsi"/>
          <w:bCs/>
          <w:sz w:val="22"/>
          <w:szCs w:val="22"/>
        </w:rPr>
        <w:footnoteReference w:id="10"/>
      </w:r>
      <w:r w:rsidR="00AD7B32">
        <w:rPr>
          <w:rFonts w:asciiTheme="minorHAnsi" w:hAnsiTheme="minorHAnsi"/>
          <w:bCs/>
          <w:sz w:val="22"/>
          <w:szCs w:val="22"/>
        </w:rPr>
        <w:t xml:space="preserve">. Krom toho uvedená problematika není a nemůže být předmětem posuzování a rozhodování ze strany silničního správního úřadu, jak již bylo uvedeno. </w:t>
      </w:r>
    </w:p>
    <w:p w14:paraId="18DC58B0" w14:textId="5E844001" w:rsidR="009E2115" w:rsidRDefault="009E2115" w:rsidP="009E2115">
      <w:pPr>
        <w:spacing w:line="259" w:lineRule="auto"/>
        <w:contextualSpacing/>
        <w:jc w:val="both"/>
        <w:rPr>
          <w:rFonts w:asciiTheme="minorHAnsi" w:hAnsiTheme="minorHAnsi"/>
          <w:b/>
          <w:sz w:val="22"/>
          <w:szCs w:val="22"/>
          <w:u w:val="single"/>
        </w:rPr>
      </w:pPr>
    </w:p>
    <w:p w14:paraId="61C6CD51" w14:textId="4DBAF881" w:rsidR="00924795" w:rsidRPr="00D46A4C" w:rsidRDefault="00924795" w:rsidP="005B3FB4">
      <w:pPr>
        <w:pStyle w:val="Zkladntext"/>
        <w:spacing w:before="120" w:line="276" w:lineRule="auto"/>
        <w:jc w:val="center"/>
        <w:rPr>
          <w:rFonts w:asciiTheme="minorHAnsi" w:hAnsiTheme="minorHAnsi"/>
          <w:b/>
          <w:smallCaps/>
          <w:sz w:val="22"/>
          <w:szCs w:val="22"/>
        </w:rPr>
      </w:pPr>
      <w:r w:rsidRPr="00D46A4C">
        <w:rPr>
          <w:rFonts w:asciiTheme="minorHAnsi" w:hAnsiTheme="minorHAnsi"/>
          <w:b/>
          <w:smallCaps/>
          <w:sz w:val="22"/>
          <w:szCs w:val="22"/>
          <w:u w:val="single"/>
        </w:rPr>
        <w:t>Poučení</w:t>
      </w:r>
    </w:p>
    <w:p w14:paraId="22BF8301" w14:textId="3FF60E48" w:rsidR="00924795" w:rsidRDefault="00924795" w:rsidP="005B3FB4">
      <w:pPr>
        <w:pStyle w:val="Zkladntext"/>
        <w:spacing w:before="120" w:line="276" w:lineRule="auto"/>
        <w:ind w:right="-286"/>
        <w:rPr>
          <w:rFonts w:asciiTheme="minorHAnsi" w:hAnsiTheme="minorHAnsi"/>
          <w:sz w:val="22"/>
          <w:szCs w:val="22"/>
        </w:rPr>
      </w:pPr>
      <w:r w:rsidRPr="00DF0BAC">
        <w:rPr>
          <w:rFonts w:asciiTheme="minorHAnsi" w:hAnsiTheme="minorHAnsi"/>
          <w:sz w:val="22"/>
          <w:szCs w:val="22"/>
        </w:rPr>
        <w:t>Proti tomuto rozhodnutí o odvolání se, dle § 91 odst. 1 správního řádu nelze odvolat.</w:t>
      </w:r>
    </w:p>
    <w:p w14:paraId="5D8EA95C" w14:textId="77777777" w:rsidR="009E2115" w:rsidRPr="00DF0BAC" w:rsidRDefault="009E2115" w:rsidP="005B3FB4">
      <w:pPr>
        <w:pStyle w:val="Zkladntext"/>
        <w:spacing w:before="120" w:line="276" w:lineRule="auto"/>
        <w:ind w:right="-286"/>
        <w:rPr>
          <w:rFonts w:asciiTheme="minorHAnsi" w:hAnsiTheme="minorHAnsi"/>
          <w:sz w:val="22"/>
          <w:szCs w:val="22"/>
        </w:rPr>
      </w:pPr>
    </w:p>
    <w:p w14:paraId="7DBB4F03" w14:textId="77777777" w:rsidR="00924795" w:rsidRPr="00DF0BAC" w:rsidRDefault="00924795" w:rsidP="005B3FB4">
      <w:pPr>
        <w:spacing w:line="276" w:lineRule="auto"/>
        <w:rPr>
          <w:rFonts w:asciiTheme="minorHAnsi" w:hAnsiTheme="minorHAnsi"/>
          <w:sz w:val="22"/>
          <w:szCs w:val="22"/>
        </w:rPr>
      </w:pPr>
      <w:r w:rsidRPr="00DF0BAC">
        <w:rPr>
          <w:rFonts w:asciiTheme="minorHAnsi" w:hAnsiTheme="minorHAnsi"/>
          <w:sz w:val="22"/>
          <w:szCs w:val="22"/>
        </w:rPr>
        <w:t xml:space="preserve">Mgr. Bc. David Mazánek </w:t>
      </w:r>
    </w:p>
    <w:p w14:paraId="15D31BCE" w14:textId="77777777" w:rsidR="00924795" w:rsidRPr="00DF0BAC" w:rsidRDefault="00924795" w:rsidP="005B3FB4">
      <w:pPr>
        <w:spacing w:line="276" w:lineRule="auto"/>
        <w:rPr>
          <w:rFonts w:asciiTheme="minorHAnsi" w:hAnsiTheme="minorHAnsi"/>
          <w:sz w:val="22"/>
          <w:szCs w:val="22"/>
        </w:rPr>
      </w:pPr>
      <w:r w:rsidRPr="00DF0BAC">
        <w:rPr>
          <w:rFonts w:asciiTheme="minorHAnsi" w:hAnsiTheme="minorHAnsi"/>
          <w:sz w:val="22"/>
          <w:szCs w:val="22"/>
        </w:rPr>
        <w:t>oprávněná úřední osoba</w:t>
      </w:r>
    </w:p>
    <w:p w14:paraId="5EDE6F19" w14:textId="28073E72" w:rsidR="00514B6B" w:rsidRDefault="009E2115" w:rsidP="005B3FB4">
      <w:pPr>
        <w:spacing w:line="276" w:lineRule="auto"/>
        <w:rPr>
          <w:rFonts w:asciiTheme="minorHAnsi" w:hAnsiTheme="minorHAnsi"/>
          <w:sz w:val="22"/>
          <w:szCs w:val="22"/>
        </w:rPr>
      </w:pPr>
      <w:r>
        <w:rPr>
          <w:rFonts w:asciiTheme="minorHAnsi" w:hAnsiTheme="minorHAnsi"/>
          <w:sz w:val="22"/>
          <w:szCs w:val="22"/>
        </w:rPr>
        <w:t>právník Odb. dopravy a SH, KÚ Královéhradeckého kraje</w:t>
      </w:r>
    </w:p>
    <w:p w14:paraId="1658F3F1" w14:textId="3A87FEB2" w:rsidR="00CC4A1B" w:rsidRDefault="00CC4A1B" w:rsidP="005B3FB4">
      <w:pPr>
        <w:spacing w:line="276" w:lineRule="auto"/>
        <w:rPr>
          <w:rFonts w:asciiTheme="minorHAnsi" w:hAnsiTheme="minorHAnsi"/>
          <w:sz w:val="22"/>
          <w:szCs w:val="22"/>
        </w:rPr>
      </w:pPr>
    </w:p>
    <w:p w14:paraId="0E42BA00" w14:textId="77777777" w:rsidR="00D46A4C" w:rsidRDefault="00D46A4C" w:rsidP="005B3FB4">
      <w:pPr>
        <w:spacing w:line="276" w:lineRule="auto"/>
        <w:rPr>
          <w:rFonts w:asciiTheme="minorHAnsi" w:hAnsiTheme="minorHAnsi"/>
          <w:sz w:val="22"/>
          <w:szCs w:val="22"/>
        </w:rPr>
      </w:pPr>
    </w:p>
    <w:p w14:paraId="6D932091" w14:textId="77777777" w:rsidR="00741C0D" w:rsidRDefault="00741C0D" w:rsidP="005B3FB4">
      <w:pPr>
        <w:spacing w:line="276" w:lineRule="auto"/>
        <w:rPr>
          <w:rFonts w:asciiTheme="minorHAnsi" w:hAnsiTheme="minorHAnsi"/>
          <w:sz w:val="22"/>
          <w:szCs w:val="22"/>
        </w:rPr>
      </w:pPr>
    </w:p>
    <w:p w14:paraId="52284ED2" w14:textId="77777777" w:rsidR="009E2115" w:rsidRPr="00D46A4C" w:rsidRDefault="009E2115" w:rsidP="009E2115">
      <w:pPr>
        <w:spacing w:line="276" w:lineRule="auto"/>
        <w:jc w:val="center"/>
        <w:rPr>
          <w:rFonts w:asciiTheme="minorHAnsi" w:hAnsiTheme="minorHAnsi"/>
          <w:smallCaps/>
          <w:sz w:val="22"/>
          <w:szCs w:val="22"/>
        </w:rPr>
      </w:pPr>
      <w:r w:rsidRPr="00D46A4C">
        <w:rPr>
          <w:rFonts w:asciiTheme="minorHAnsi" w:hAnsiTheme="minorHAnsi"/>
          <w:smallCaps/>
          <w:sz w:val="22"/>
          <w:szCs w:val="22"/>
        </w:rPr>
        <w:t>Rozdělovník</w:t>
      </w:r>
    </w:p>
    <w:p w14:paraId="6F64BA42" w14:textId="77777777" w:rsidR="009E2115" w:rsidRPr="009E2115" w:rsidRDefault="009E2115" w:rsidP="009E2115">
      <w:pPr>
        <w:spacing w:line="276" w:lineRule="auto"/>
        <w:rPr>
          <w:rFonts w:asciiTheme="minorHAnsi" w:hAnsiTheme="minorHAnsi"/>
          <w:sz w:val="22"/>
          <w:szCs w:val="22"/>
          <w:u w:val="single"/>
        </w:rPr>
      </w:pPr>
    </w:p>
    <w:p w14:paraId="702C0552" w14:textId="5CA78B72" w:rsidR="009E2115" w:rsidRPr="008E24D1"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Správa železnic, státní organizace, oblastní ředitelství Hradec Králové, U Fotochemy 259, 501 01 </w:t>
      </w:r>
      <w:r w:rsidRPr="008E24D1">
        <w:rPr>
          <w:rFonts w:asciiTheme="minorHAnsi" w:hAnsiTheme="minorHAnsi"/>
          <w:sz w:val="22"/>
          <w:szCs w:val="22"/>
        </w:rPr>
        <w:t>Hradec Králové, IČO 70994234 - DS</w:t>
      </w:r>
    </w:p>
    <w:p w14:paraId="01D27017" w14:textId="301A5334" w:rsidR="009E2115" w:rsidRPr="008E24D1" w:rsidRDefault="009E2115" w:rsidP="009E2115">
      <w:pPr>
        <w:spacing w:line="276" w:lineRule="auto"/>
        <w:rPr>
          <w:rFonts w:asciiTheme="minorHAnsi" w:hAnsiTheme="minorHAnsi" w:cstheme="minorHAnsi"/>
          <w:sz w:val="22"/>
          <w:szCs w:val="22"/>
        </w:rPr>
      </w:pPr>
      <w:r w:rsidRPr="008E24D1">
        <w:rPr>
          <w:rFonts w:asciiTheme="minorHAnsi" w:hAnsiTheme="minorHAnsi"/>
          <w:sz w:val="22"/>
          <w:szCs w:val="22"/>
        </w:rPr>
        <w:t xml:space="preserve">- </w:t>
      </w:r>
      <w:r w:rsidR="008E24D1" w:rsidRPr="008E24D1">
        <w:rPr>
          <w:rFonts w:asciiTheme="minorHAnsi" w:hAnsiTheme="minorHAnsi" w:cstheme="minorHAnsi"/>
          <w:sz w:val="22"/>
          <w:szCs w:val="22"/>
        </w:rPr>
        <w:t xml:space="preserve">obec Dobrá voda u Hořic , IČO 00271489 </w:t>
      </w:r>
      <w:r w:rsidR="00D46A4C" w:rsidRPr="008E24D1">
        <w:rPr>
          <w:rFonts w:asciiTheme="minorHAnsi" w:hAnsiTheme="minorHAnsi" w:cstheme="minorHAnsi"/>
          <w:sz w:val="22"/>
          <w:szCs w:val="22"/>
        </w:rPr>
        <w:t xml:space="preserve"> – DS</w:t>
      </w:r>
    </w:p>
    <w:p w14:paraId="2A21C515" w14:textId="452A426D" w:rsidR="007B28DC" w:rsidRPr="008E24D1" w:rsidRDefault="007B28DC" w:rsidP="009E2115">
      <w:pPr>
        <w:spacing w:line="276" w:lineRule="auto"/>
        <w:rPr>
          <w:rFonts w:asciiTheme="minorHAnsi" w:hAnsiTheme="minorHAnsi" w:cstheme="minorHAnsi"/>
          <w:sz w:val="22"/>
          <w:szCs w:val="22"/>
        </w:rPr>
      </w:pPr>
      <w:r w:rsidRPr="008E24D1">
        <w:rPr>
          <w:rFonts w:asciiTheme="minorHAnsi" w:hAnsiTheme="minorHAnsi" w:cstheme="minorHAnsi"/>
          <w:sz w:val="22"/>
          <w:szCs w:val="22"/>
        </w:rPr>
        <w:t xml:space="preserve">- </w:t>
      </w:r>
      <w:r w:rsidR="008E24D1" w:rsidRPr="008E24D1">
        <w:rPr>
          <w:rFonts w:asciiTheme="minorHAnsi" w:hAnsiTheme="minorHAnsi" w:cstheme="minorHAnsi"/>
          <w:sz w:val="22"/>
          <w:szCs w:val="22"/>
        </w:rPr>
        <w:t>Státní pozemkový úřad, IČO 01312774, Pobočka Jičín – DS</w:t>
      </w:r>
    </w:p>
    <w:p w14:paraId="59164493" w14:textId="476170BC" w:rsidR="008E24D1" w:rsidRDefault="008E24D1" w:rsidP="009E2115">
      <w:pPr>
        <w:spacing w:line="276" w:lineRule="auto"/>
        <w:rPr>
          <w:rFonts w:asciiTheme="minorHAnsi" w:hAnsiTheme="minorHAnsi" w:cstheme="minorHAnsi"/>
          <w:sz w:val="22"/>
          <w:szCs w:val="22"/>
        </w:rPr>
      </w:pPr>
      <w:r w:rsidRPr="008E24D1">
        <w:rPr>
          <w:rFonts w:asciiTheme="minorHAnsi" w:hAnsiTheme="minorHAnsi" w:cstheme="minorHAnsi"/>
          <w:sz w:val="22"/>
          <w:szCs w:val="22"/>
        </w:rPr>
        <w:t>- Zemědělské družstvo Podchlumí Dobrá</w:t>
      </w:r>
      <w:r>
        <w:rPr>
          <w:rFonts w:asciiTheme="minorHAnsi" w:hAnsiTheme="minorHAnsi" w:cstheme="minorHAnsi"/>
          <w:sz w:val="22"/>
          <w:szCs w:val="22"/>
        </w:rPr>
        <w:t xml:space="preserve"> Voda, IČO 00125475 – DS</w:t>
      </w:r>
    </w:p>
    <w:p w14:paraId="78C5B947" w14:textId="08E5E7EA" w:rsidR="008E24D1" w:rsidRDefault="008E24D1" w:rsidP="009E2115">
      <w:pPr>
        <w:spacing w:line="276" w:lineRule="auto"/>
        <w:rPr>
          <w:rFonts w:asciiTheme="minorHAnsi" w:hAnsiTheme="minorHAnsi" w:cstheme="minorHAnsi"/>
          <w:sz w:val="22"/>
          <w:szCs w:val="22"/>
        </w:rPr>
      </w:pPr>
      <w:r>
        <w:rPr>
          <w:rFonts w:asciiTheme="minorHAnsi" w:hAnsiTheme="minorHAnsi" w:cstheme="minorHAnsi"/>
          <w:sz w:val="22"/>
          <w:szCs w:val="22"/>
        </w:rPr>
        <w:t xml:space="preserve">- pan </w:t>
      </w:r>
      <w:r w:rsidR="001D7B9C">
        <w:rPr>
          <w:rFonts w:asciiTheme="minorHAnsi" w:hAnsiTheme="minorHAnsi" w:cstheme="minorHAnsi"/>
          <w:sz w:val="22"/>
          <w:szCs w:val="22"/>
        </w:rPr>
        <w:t>---------------------------------------</w:t>
      </w:r>
    </w:p>
    <w:p w14:paraId="6FAECF2B" w14:textId="77777777" w:rsidR="00D46A4C" w:rsidRPr="009E2115" w:rsidRDefault="00D46A4C" w:rsidP="009E2115">
      <w:pPr>
        <w:spacing w:line="276" w:lineRule="auto"/>
        <w:rPr>
          <w:rFonts w:asciiTheme="minorHAnsi" w:hAnsiTheme="minorHAnsi"/>
          <w:sz w:val="22"/>
          <w:szCs w:val="22"/>
        </w:rPr>
      </w:pPr>
    </w:p>
    <w:p w14:paraId="753281C7" w14:textId="77777777" w:rsidR="009E2115" w:rsidRPr="009E2115" w:rsidRDefault="009E2115" w:rsidP="009E2115">
      <w:pPr>
        <w:spacing w:line="276" w:lineRule="auto"/>
        <w:rPr>
          <w:rFonts w:asciiTheme="minorHAnsi" w:hAnsiTheme="minorHAnsi"/>
          <w:b/>
          <w:bCs/>
          <w:sz w:val="22"/>
          <w:szCs w:val="22"/>
        </w:rPr>
      </w:pPr>
      <w:r w:rsidRPr="009E2115">
        <w:rPr>
          <w:rFonts w:asciiTheme="minorHAnsi" w:hAnsiTheme="minorHAnsi"/>
          <w:b/>
          <w:bCs/>
          <w:sz w:val="22"/>
          <w:szCs w:val="22"/>
        </w:rPr>
        <w:t>Dotčené orgány:</w:t>
      </w:r>
    </w:p>
    <w:p w14:paraId="2DA9A562" w14:textId="15108E20"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Policie ČR, Krajské ředitelství policie Královéhradeckého kraje, územní odbor, dopravní inspektorát </w:t>
      </w:r>
      <w:r w:rsidR="00D46A4C">
        <w:rPr>
          <w:rFonts w:asciiTheme="minorHAnsi" w:hAnsiTheme="minorHAnsi"/>
          <w:sz w:val="22"/>
          <w:szCs w:val="22"/>
        </w:rPr>
        <w:t>Hradec Králové</w:t>
      </w:r>
      <w:r w:rsidRPr="009E2115">
        <w:rPr>
          <w:rFonts w:asciiTheme="minorHAnsi" w:hAnsiTheme="minorHAnsi"/>
          <w:sz w:val="22"/>
          <w:szCs w:val="22"/>
        </w:rPr>
        <w:t xml:space="preserve"> </w:t>
      </w:r>
      <w:r>
        <w:rPr>
          <w:rFonts w:asciiTheme="minorHAnsi" w:hAnsiTheme="minorHAnsi"/>
          <w:sz w:val="22"/>
          <w:szCs w:val="22"/>
        </w:rPr>
        <w:t>- DS</w:t>
      </w:r>
    </w:p>
    <w:p w14:paraId="603A5E44" w14:textId="6230AB4B"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Drážní úřad, Wilsonova 300/8, 120 06 Praha 2 </w:t>
      </w:r>
      <w:r>
        <w:rPr>
          <w:rFonts w:asciiTheme="minorHAnsi" w:hAnsiTheme="minorHAnsi"/>
          <w:sz w:val="22"/>
          <w:szCs w:val="22"/>
        </w:rPr>
        <w:t>- DS</w:t>
      </w:r>
    </w:p>
    <w:p w14:paraId="3A3F435A" w14:textId="77777777" w:rsidR="009E2115" w:rsidRPr="009E2115" w:rsidRDefault="009E2115" w:rsidP="009E2115">
      <w:pPr>
        <w:spacing w:line="276" w:lineRule="auto"/>
        <w:rPr>
          <w:rFonts w:asciiTheme="minorHAnsi" w:hAnsiTheme="minorHAnsi"/>
          <w:sz w:val="22"/>
          <w:szCs w:val="22"/>
        </w:rPr>
      </w:pPr>
    </w:p>
    <w:p w14:paraId="280795B5" w14:textId="77777777" w:rsidR="009E2115" w:rsidRPr="009E2115" w:rsidRDefault="009E2115" w:rsidP="009E2115">
      <w:pPr>
        <w:spacing w:line="276" w:lineRule="auto"/>
        <w:rPr>
          <w:rFonts w:asciiTheme="minorHAnsi" w:hAnsiTheme="minorHAnsi"/>
          <w:b/>
          <w:bCs/>
          <w:sz w:val="22"/>
          <w:szCs w:val="22"/>
        </w:rPr>
      </w:pPr>
      <w:r w:rsidRPr="009E2115">
        <w:rPr>
          <w:rFonts w:asciiTheme="minorHAnsi" w:hAnsiTheme="minorHAnsi"/>
          <w:b/>
          <w:bCs/>
          <w:sz w:val="22"/>
          <w:szCs w:val="22"/>
        </w:rPr>
        <w:t>Správní orgán 1. stupně:</w:t>
      </w:r>
    </w:p>
    <w:p w14:paraId="19B96936" w14:textId="518E47ED" w:rsidR="009E2115" w:rsidRPr="009E2115" w:rsidRDefault="009E2115" w:rsidP="009E2115">
      <w:pPr>
        <w:spacing w:line="276" w:lineRule="auto"/>
        <w:rPr>
          <w:rFonts w:asciiTheme="minorHAnsi" w:hAnsiTheme="minorHAnsi"/>
          <w:sz w:val="22"/>
          <w:szCs w:val="22"/>
        </w:rPr>
      </w:pPr>
      <w:r w:rsidRPr="008E24D1">
        <w:rPr>
          <w:rFonts w:asciiTheme="minorHAnsi" w:hAnsiTheme="minorHAnsi"/>
          <w:sz w:val="22"/>
          <w:szCs w:val="22"/>
        </w:rPr>
        <w:t xml:space="preserve">- Městský úřad </w:t>
      </w:r>
      <w:r w:rsidR="008E24D1" w:rsidRPr="008E24D1">
        <w:rPr>
          <w:rFonts w:asciiTheme="minorHAnsi" w:hAnsiTheme="minorHAnsi"/>
          <w:sz w:val="22"/>
          <w:szCs w:val="22"/>
        </w:rPr>
        <w:t>Hořice</w:t>
      </w:r>
      <w:r w:rsidRPr="008E24D1">
        <w:rPr>
          <w:rFonts w:asciiTheme="minorHAnsi" w:hAnsiTheme="minorHAnsi"/>
          <w:sz w:val="22"/>
          <w:szCs w:val="22"/>
        </w:rPr>
        <w:t xml:space="preserve">, </w:t>
      </w:r>
      <w:r w:rsidR="008E24D1" w:rsidRPr="008E24D1">
        <w:rPr>
          <w:rFonts w:asciiTheme="minorHAnsi" w:hAnsiTheme="minorHAnsi"/>
          <w:sz w:val="22"/>
          <w:szCs w:val="22"/>
        </w:rPr>
        <w:t>Odbor dopravy</w:t>
      </w:r>
      <w:r w:rsidRPr="008E24D1">
        <w:rPr>
          <w:rFonts w:asciiTheme="minorHAnsi" w:hAnsiTheme="minorHAnsi"/>
          <w:sz w:val="22"/>
          <w:szCs w:val="22"/>
        </w:rPr>
        <w:t xml:space="preserve"> – DS (po právní moci spolu se spisem)</w:t>
      </w:r>
    </w:p>
    <w:p w14:paraId="790606CB" w14:textId="77777777" w:rsidR="009E2115" w:rsidRPr="009E2115" w:rsidRDefault="009E2115" w:rsidP="009E2115">
      <w:pPr>
        <w:spacing w:line="276" w:lineRule="auto"/>
        <w:rPr>
          <w:rFonts w:asciiTheme="minorHAnsi" w:hAnsiTheme="minorHAnsi"/>
          <w:sz w:val="22"/>
          <w:szCs w:val="22"/>
        </w:rPr>
      </w:pPr>
    </w:p>
    <w:p w14:paraId="41FB7974" w14:textId="77777777" w:rsidR="009E2115" w:rsidRPr="009E2115" w:rsidRDefault="009E2115" w:rsidP="009E2115">
      <w:pPr>
        <w:spacing w:line="276" w:lineRule="auto"/>
        <w:rPr>
          <w:rFonts w:asciiTheme="minorHAnsi" w:hAnsiTheme="minorHAnsi"/>
          <w:sz w:val="22"/>
          <w:szCs w:val="22"/>
        </w:rPr>
      </w:pPr>
    </w:p>
    <w:sectPr w:rsidR="009E2115" w:rsidRPr="009E2115" w:rsidSect="00E05BB9">
      <w:footerReference w:type="default" r:id="rId14"/>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3D89C" w14:textId="77777777" w:rsidR="00940DA9" w:rsidRDefault="00940DA9">
      <w:r>
        <w:separator/>
      </w:r>
    </w:p>
  </w:endnote>
  <w:endnote w:type="continuationSeparator" w:id="0">
    <w:p w14:paraId="0B99A303" w14:textId="77777777" w:rsidR="00940DA9" w:rsidRDefault="00940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58C16" w14:textId="77777777" w:rsidR="00E63883" w:rsidRPr="00FD0F1A" w:rsidRDefault="00E63883"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14:paraId="5B6BFA69"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14:paraId="587286DA" w14:textId="45A6BD89"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e-mail: posta@</w:t>
    </w:r>
    <w:r w:rsidR="00477BAF">
      <w:rPr>
        <w:rFonts w:ascii="Arial" w:hAnsi="Arial" w:cs="Arial"/>
        <w:color w:val="808080"/>
        <w:sz w:val="18"/>
        <w:szCs w:val="18"/>
      </w:rPr>
      <w:t>khk</w:t>
    </w:r>
    <w:r w:rsidRPr="00FD0F1A">
      <w:rPr>
        <w:rFonts w:ascii="Arial" w:hAnsi="Arial" w:cs="Arial"/>
        <w:color w:val="808080"/>
        <w:sz w:val="18"/>
        <w:szCs w:val="18"/>
      </w:rPr>
      <w:t>.cz</w:t>
    </w:r>
  </w:p>
  <w:p w14:paraId="3CAC4AF0"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38C3A8B0" w14:textId="77777777" w:rsidR="00E63883" w:rsidRPr="003E28F0" w:rsidRDefault="00E63883" w:rsidP="00E638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C3376" w14:textId="77777777" w:rsidR="00E63883" w:rsidRPr="00145131" w:rsidRDefault="00E63883" w:rsidP="00145131">
    <w:pPr>
      <w:pStyle w:val="Zpat"/>
      <w:jc w:val="right"/>
      <w:rPr>
        <w:sz w:val="22"/>
        <w:szCs w:val="22"/>
      </w:rPr>
    </w:pPr>
    <w:r w:rsidRPr="00145131">
      <w:rPr>
        <w:rStyle w:val="slostrnky"/>
        <w:sz w:val="22"/>
        <w:szCs w:val="22"/>
      </w:rPr>
      <w:fldChar w:fldCharType="begin"/>
    </w:r>
    <w:r w:rsidRPr="00145131">
      <w:rPr>
        <w:rStyle w:val="slostrnky"/>
        <w:sz w:val="22"/>
        <w:szCs w:val="22"/>
      </w:rPr>
      <w:instrText xml:space="preserve"> PAGE </w:instrText>
    </w:r>
    <w:r w:rsidRPr="00145131">
      <w:rPr>
        <w:rStyle w:val="slostrnky"/>
        <w:sz w:val="22"/>
        <w:szCs w:val="22"/>
      </w:rPr>
      <w:fldChar w:fldCharType="separate"/>
    </w:r>
    <w:r>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996233875"/>
      <w:docPartObj>
        <w:docPartGallery w:val="Page Numbers (Bottom of Page)"/>
        <w:docPartUnique/>
      </w:docPartObj>
    </w:sdtPr>
    <w:sdtEndPr/>
    <w:sdtContent>
      <w:sdt>
        <w:sdtPr>
          <w:rPr>
            <w:rFonts w:asciiTheme="minorHAnsi" w:hAnsiTheme="minorHAnsi" w:cstheme="minorHAnsi"/>
            <w:sz w:val="22"/>
            <w:szCs w:val="22"/>
          </w:rPr>
          <w:id w:val="-1769616900"/>
          <w:docPartObj>
            <w:docPartGallery w:val="Page Numbers (Top of Page)"/>
            <w:docPartUnique/>
          </w:docPartObj>
        </w:sdtPr>
        <w:sdtEndPr/>
        <w:sdtContent>
          <w:p w14:paraId="65BEDE21" w14:textId="090B0431" w:rsidR="00D46A4C" w:rsidRPr="00D46A4C" w:rsidRDefault="00D46A4C">
            <w:pPr>
              <w:pStyle w:val="Zpat"/>
              <w:jc w:val="right"/>
              <w:rPr>
                <w:rFonts w:asciiTheme="minorHAnsi" w:hAnsiTheme="minorHAnsi" w:cstheme="minorHAnsi"/>
                <w:sz w:val="22"/>
                <w:szCs w:val="22"/>
              </w:rPr>
            </w:pPr>
            <w:r w:rsidRPr="00D46A4C">
              <w:rPr>
                <w:rFonts w:asciiTheme="minorHAnsi" w:hAnsiTheme="minorHAnsi" w:cstheme="minorHAnsi"/>
                <w:sz w:val="22"/>
                <w:szCs w:val="22"/>
              </w:rPr>
              <w:t xml:space="preserve">Stránka </w:t>
            </w:r>
            <w:r w:rsidRPr="00D46A4C">
              <w:rPr>
                <w:rFonts w:asciiTheme="minorHAnsi" w:hAnsiTheme="minorHAnsi" w:cstheme="minorHAnsi"/>
                <w:b/>
                <w:bCs/>
                <w:sz w:val="22"/>
                <w:szCs w:val="22"/>
              </w:rPr>
              <w:fldChar w:fldCharType="begin"/>
            </w:r>
            <w:r w:rsidRPr="00D46A4C">
              <w:rPr>
                <w:rFonts w:asciiTheme="minorHAnsi" w:hAnsiTheme="minorHAnsi" w:cstheme="minorHAnsi"/>
                <w:b/>
                <w:bCs/>
                <w:sz w:val="22"/>
                <w:szCs w:val="22"/>
              </w:rPr>
              <w:instrText>PAGE</w:instrText>
            </w:r>
            <w:r w:rsidRPr="00D46A4C">
              <w:rPr>
                <w:rFonts w:asciiTheme="minorHAnsi" w:hAnsiTheme="minorHAnsi" w:cstheme="minorHAnsi"/>
                <w:b/>
                <w:bCs/>
                <w:sz w:val="22"/>
                <w:szCs w:val="22"/>
              </w:rPr>
              <w:fldChar w:fldCharType="separate"/>
            </w:r>
            <w:r w:rsidRPr="00D46A4C">
              <w:rPr>
                <w:rFonts w:asciiTheme="minorHAnsi" w:hAnsiTheme="minorHAnsi" w:cstheme="minorHAnsi"/>
                <w:b/>
                <w:bCs/>
                <w:sz w:val="22"/>
                <w:szCs w:val="22"/>
              </w:rPr>
              <w:t>2</w:t>
            </w:r>
            <w:r w:rsidRPr="00D46A4C">
              <w:rPr>
                <w:rFonts w:asciiTheme="minorHAnsi" w:hAnsiTheme="minorHAnsi" w:cstheme="minorHAnsi"/>
                <w:b/>
                <w:bCs/>
                <w:sz w:val="22"/>
                <w:szCs w:val="22"/>
              </w:rPr>
              <w:fldChar w:fldCharType="end"/>
            </w:r>
            <w:r w:rsidRPr="00D46A4C">
              <w:rPr>
                <w:rFonts w:asciiTheme="minorHAnsi" w:hAnsiTheme="minorHAnsi" w:cstheme="minorHAnsi"/>
                <w:sz w:val="22"/>
                <w:szCs w:val="22"/>
              </w:rPr>
              <w:t xml:space="preserve"> z </w:t>
            </w:r>
            <w:r w:rsidRPr="00D46A4C">
              <w:rPr>
                <w:rFonts w:asciiTheme="minorHAnsi" w:hAnsiTheme="minorHAnsi" w:cstheme="minorHAnsi"/>
                <w:b/>
                <w:bCs/>
                <w:sz w:val="22"/>
                <w:szCs w:val="22"/>
              </w:rPr>
              <w:fldChar w:fldCharType="begin"/>
            </w:r>
            <w:r w:rsidRPr="00D46A4C">
              <w:rPr>
                <w:rFonts w:asciiTheme="minorHAnsi" w:hAnsiTheme="minorHAnsi" w:cstheme="minorHAnsi"/>
                <w:b/>
                <w:bCs/>
                <w:sz w:val="22"/>
                <w:szCs w:val="22"/>
              </w:rPr>
              <w:instrText>NUMPAGES</w:instrText>
            </w:r>
            <w:r w:rsidRPr="00D46A4C">
              <w:rPr>
                <w:rFonts w:asciiTheme="minorHAnsi" w:hAnsiTheme="minorHAnsi" w:cstheme="minorHAnsi"/>
                <w:b/>
                <w:bCs/>
                <w:sz w:val="22"/>
                <w:szCs w:val="22"/>
              </w:rPr>
              <w:fldChar w:fldCharType="separate"/>
            </w:r>
            <w:r w:rsidRPr="00D46A4C">
              <w:rPr>
                <w:rFonts w:asciiTheme="minorHAnsi" w:hAnsiTheme="minorHAnsi" w:cstheme="minorHAnsi"/>
                <w:b/>
                <w:bCs/>
                <w:sz w:val="22"/>
                <w:szCs w:val="22"/>
              </w:rPr>
              <w:t>2</w:t>
            </w:r>
            <w:r w:rsidRPr="00D46A4C">
              <w:rPr>
                <w:rFonts w:asciiTheme="minorHAnsi" w:hAnsiTheme="minorHAnsi" w:cstheme="minorHAnsi"/>
                <w:b/>
                <w:bCs/>
                <w:sz w:val="22"/>
                <w:szCs w:val="22"/>
              </w:rPr>
              <w:fldChar w:fldCharType="end"/>
            </w:r>
          </w:p>
        </w:sdtContent>
      </w:sdt>
    </w:sdtContent>
  </w:sdt>
  <w:p w14:paraId="2ECD2F7E" w14:textId="5768ACED" w:rsidR="00E63883" w:rsidRPr="00004038" w:rsidRDefault="00E63883" w:rsidP="00145131">
    <w:pPr>
      <w:pStyle w:val="Zpat"/>
      <w:jc w:val="right"/>
      <w:rPr>
        <w:rFonts w:asciiTheme="minorHAnsi" w:hAnsi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BA220" w14:textId="77777777" w:rsidR="00940DA9" w:rsidRDefault="00940DA9">
      <w:r>
        <w:separator/>
      </w:r>
    </w:p>
  </w:footnote>
  <w:footnote w:type="continuationSeparator" w:id="0">
    <w:p w14:paraId="176BEF35" w14:textId="77777777" w:rsidR="00940DA9" w:rsidRDefault="00940DA9">
      <w:r>
        <w:continuationSeparator/>
      </w:r>
    </w:p>
  </w:footnote>
  <w:footnote w:id="1">
    <w:p w14:paraId="7E1E618C" w14:textId="77777777" w:rsidR="005457B7" w:rsidRPr="00D46A4C" w:rsidRDefault="005457B7" w:rsidP="005457B7">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usnesení Ústavního soudu, čj. II. ÚS 728/15-2 ze dne 16. 9. 2015: </w:t>
      </w:r>
      <w:r w:rsidRPr="00D46A4C">
        <w:rPr>
          <w:rFonts w:asciiTheme="minorHAnsi" w:hAnsiTheme="minorHAnsi" w:cstheme="minorHAnsi"/>
          <w:i/>
          <w:iCs/>
          <w:sz w:val="18"/>
          <w:szCs w:val="18"/>
        </w:rPr>
        <w:t>„Ústavní soud však již několikrát ve své dřívější judikatuře [např. nálezy ve věci sp. zn. III. ÚS 258/03 ze dne 6. 5. 2004 (N 66/33 SbNU 155), sp. zn. Pl. ÚS 33/97 ze dne 17. 12. 1997 (N 163/9 SbNU 399; 30/1998 Sb.)] konstatoval, že neudržitelným momentem používaní práva je jeho aplikace vycházející pouze z jazykového výkladu. Jazykový výklad představuje pouze prvotní přiblížení se k aplikaci právní normy. Je pouze východiskem pro objasnění a ujasnění si jejího obsahu a účelu (k čemuž slouží i řada dalších postupů, jako logický a systematický výklad, výklad e ratione legis atd.).</w:t>
      </w:r>
    </w:p>
    <w:p w14:paraId="6E9124A7" w14:textId="77777777" w:rsidR="005457B7" w:rsidRPr="00D46A4C" w:rsidRDefault="005457B7" w:rsidP="005457B7">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Soud proto není absolutně vázán doslovným zněním zákonného ustanovení, nýbrž se od něj smí a musí odchýlit v případě, kdy to vyžaduje ze závažných důvodů účel zákona, historie jeho vzniku, systematická souvislost nebo některý z principů, jež mají svůj základ v ústavně konformním právním řádu jako významovém celku [nález sp. zn. Pl. ÚS 21/96 ze dne 4. 2. 1997 (N 13/7 SbNU 87; 63/1997 Sb.)].“</w:t>
      </w:r>
    </w:p>
  </w:footnote>
  <w:footnote w:id="2">
    <w:p w14:paraId="513810FB" w14:textId="77777777" w:rsidR="005457B7" w:rsidRPr="00D46A4C" w:rsidRDefault="005457B7" w:rsidP="005457B7">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Stanovisko pléna Ústavního soudu Pl. ÚS-st. 1/96 ze dne 21. 5. 1996: „</w:t>
      </w:r>
      <w:r w:rsidRPr="00D46A4C">
        <w:rPr>
          <w:rFonts w:asciiTheme="minorHAnsi" w:hAnsiTheme="minorHAnsi" w:cstheme="minorHAnsi"/>
          <w:i/>
          <w:iCs/>
          <w:sz w:val="18"/>
          <w:szCs w:val="18"/>
        </w:rPr>
        <w:t>Každá právní norma má svůj smysl a účel, jejich rekonstrukce je však spjata s řadou nejistot. Smysl a účel zákona lze dovodit především z autentických dokumentů vypovídajících o vůli a záměrech zákonodárce, mezi něž patří důvodová zpráva k návrhu zákona (uvědomujíc si skutečnost, že ze souhlasu zákonodárce s osnovou návrhu lze pouze prezumovat i jeho souhlas s jejími důvody) a dále z argumentace přednesené v rozpravě při přijímání návrhu zákona. Smysl a účel zákona lze dále dovodit z pramenů práva. Jelikož právní norma s klasickou strukturou (na rozdíl od teleologické právní normy) neobsahuje explicitně vyjádření svého smyslu a účelu, nelze je stanovit "bez rekurzu na předvědění interpreta" (O. Weinberger, Norma a instituce. Úvod do teorie práva. Brno 1995, s. 165). Při rekonstrukci smyslu a účelu zákona sehrávají tudíž vlastní představy interpreta o teologické racionalitě právního ustanovení klíčovou roli. To je vážný důvod pro uplatňování výkladu e ratione legis pouze za splnění určitých podmínek.“</w:t>
      </w:r>
    </w:p>
  </w:footnote>
  <w:footnote w:id="3">
    <w:p w14:paraId="6EF03FD4" w14:textId="77777777" w:rsidR="005457B7" w:rsidRPr="00D46A4C" w:rsidRDefault="005457B7" w:rsidP="005457B7">
      <w:pPr>
        <w:pStyle w:val="Textpoznpodarou"/>
        <w:rPr>
          <w:rFonts w:asciiTheme="minorHAnsi" w:hAnsiTheme="minorHAnsi" w:cstheme="minorHAnsi"/>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w:t>
      </w:r>
      <w:hyperlink r:id="rId1" w:history="1">
        <w:r w:rsidRPr="00D46A4C">
          <w:rPr>
            <w:rStyle w:val="Hypertextovodkaz"/>
            <w:rFonts w:asciiTheme="minorHAnsi" w:hAnsiTheme="minorHAnsi" w:cstheme="minorHAnsi"/>
            <w:sz w:val="18"/>
            <w:szCs w:val="18"/>
          </w:rPr>
          <w:t>PČR, PS 2017-2021, 49. schůze, část 167 (2. 6. 2020) (psp.cz)</w:t>
        </w:r>
      </w:hyperlink>
    </w:p>
  </w:footnote>
  <w:footnote w:id="4">
    <w:p w14:paraId="11CD8F45" w14:textId="77777777" w:rsidR="005457B7" w:rsidRPr="00D46A4C" w:rsidRDefault="005457B7" w:rsidP="005457B7">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K nutnosti zohlednit úmysl zákonodárce (tím spíše, pokud je podpořen zněním zákona) viz např. Nejvyšší správní soud v rozsudku čj. 5 A 116/2001-46 ze dne 21. 8. 2003: „</w:t>
      </w:r>
      <w:r w:rsidRPr="00D46A4C">
        <w:rPr>
          <w:rFonts w:asciiTheme="minorHAnsi" w:hAnsiTheme="minorHAnsi" w:cstheme="minorHAnsi"/>
          <w:i/>
          <w:iCs/>
          <w:sz w:val="18"/>
          <w:szCs w:val="18"/>
        </w:rPr>
        <w:t>O tomto úmyslu zákonodárce (argumentum e ratione legis) ostatně svědčí i text důvodové zprávy k návrhu zákona č. 458/2000 Sb., v němž je výslovně k ustanovení § 93 uvedeno, že „zřízení státní regulace jako správního úřadu bude znamenat přenesení pravomocí cenového orgánu v oblasti cen energie z Ministerstva financí na Energetický regulační úřad a pravomocí cenové kontroly z finančních ředitelství na Státní energetickou inspekci, což bude provedeno novelou zákona č. 265/1991 Sb. Touto novelou se stane Státni energetická inspekce cenovým kontrolním orgánem pro oblast kontroly cen v odvětví energetiky.“ Je tedy zřejmé, že historickou metodou interpretace, podpořenou expressis verbis vyjádřeným úmyslem zákonodárce, je nutno dovodit, že účinností zákona č. 458/2000 Sb. došlo k přenesení předmětné věcné působnosti z finančních ředitelství na Státní energetickou inspekci a nikoliv k pouhému rozšíření okruhu subjektů oprávněných tuto působnost vykonávat.“</w:t>
      </w:r>
    </w:p>
  </w:footnote>
  <w:footnote w:id="5">
    <w:p w14:paraId="15FE093C" w14:textId="77777777" w:rsidR="005457B7" w:rsidRPr="00D46A4C" w:rsidRDefault="005457B7" w:rsidP="005457B7">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K výkladu, který vede k absurdním závěrům např. Nejvyšší správní soud v rozsudku čj. 2 Afs 28/2005-55 ze dne 15. 2. 2006 uvedl: „</w:t>
      </w:r>
      <w:r w:rsidRPr="00D46A4C">
        <w:rPr>
          <w:rFonts w:asciiTheme="minorHAnsi" w:hAnsiTheme="minorHAnsi" w:cstheme="minorHAnsi"/>
          <w:i/>
          <w:iCs/>
          <w:sz w:val="18"/>
          <w:szCs w:val="18"/>
        </w:rPr>
        <w:t>Již z tohoto důvodu je proto nutno tento způsob výkladu odmítnout, neboť je třeba ctít římskoprávní zásadu, podle níž se ve sporných případech musí výklad provádět tak, abychom se vyhnuli nepříjemnostem a nesmyslům (interpretatio talis in ambiguis semper fienda est, ut evitetur inconveniens et absurdum).“</w:t>
      </w:r>
    </w:p>
  </w:footnote>
  <w:footnote w:id="6">
    <w:p w14:paraId="4DB4FAFE" w14:textId="77777777" w:rsidR="005457B7" w:rsidRPr="00D46A4C" w:rsidRDefault="005457B7" w:rsidP="005457B7">
      <w:pPr>
        <w:jc w:val="both"/>
        <w:rPr>
          <w:rFonts w:asciiTheme="minorHAnsi" w:hAnsiTheme="minorHAnsi" w:cstheme="minorHAnsi"/>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Např. rozsudek Nejvyššího správního soudu čj. 9 As 135/2020-127 ze dne 9. 8. 2022: „</w:t>
      </w:r>
      <w:r w:rsidRPr="00D46A4C">
        <w:rPr>
          <w:rFonts w:asciiTheme="minorHAnsi" w:hAnsiTheme="minorHAnsi" w:cstheme="minorHAnsi"/>
          <w:i/>
          <w:iCs/>
          <w:sz w:val="18"/>
          <w:szCs w:val="18"/>
        </w:rPr>
        <w:t xml:space="preserve">[28] K tomu Nejvyšší správní soud obecně konstatuje, že si je vědom toho, že umístění stavby přímo na hranici pozemku mohou stěžovatelé, kteří jsou vlastníky sousedního pozemku a domu, vnímat jako nežádoucí zásah do svých práv. Tento zásah však nelze vždy vnímat jako nepřiměřeně intenzivní, neboť vývoj zástavby související se zvyšující se hustotou osídlení v dané lokalitě z povahy věci přináší určité narušení soukromí. Nejvyšší správní soud připouští, že stěžovatelé mohou stavbu vnímat jako zhoršení svého komfortu, což však nemůže bez dalšího vést k závěru o nepřípustnosti stavby. </w:t>
      </w:r>
      <w:r w:rsidRPr="00D46A4C">
        <w:rPr>
          <w:rFonts w:asciiTheme="minorHAnsi" w:hAnsiTheme="minorHAnsi" w:cstheme="minorHAnsi"/>
          <w:b/>
          <w:bCs/>
          <w:i/>
          <w:iCs/>
          <w:sz w:val="18"/>
          <w:szCs w:val="18"/>
        </w:rPr>
        <w:t>Vlastníci stávajících nemovitostí nemají žádné garantované právo na neměnné poměry v území, mají právo na ochranu pouze před excesivními zásahy, které jsou obtěžující nad míru přiměřenou poměrům v daném místě.</w:t>
      </w:r>
      <w:r w:rsidRPr="00D46A4C">
        <w:rPr>
          <w:rFonts w:asciiTheme="minorHAnsi" w:hAnsiTheme="minorHAnsi" w:cstheme="minorHAnsi"/>
          <w:i/>
          <w:iCs/>
          <w:sz w:val="18"/>
          <w:szCs w:val="18"/>
        </w:rPr>
        <w:t xml:space="preserve"> Každá stavba logicky způsobuje určité zatížení svého okolí. Po stávajících vlastnících okolních pozemků a staveb lze spravedlivě požadovat, aby takové zatížení snášeli, pokud je přiměřené poměrům a nevybočuje v podstatné míře z obecně vyžadovaných standardů na bydlení s přihlédnutím ke konkrétní lokalitě. Jak již kasační soud dříve uzavřel, „stěžovatelé si nemohou osobovat právo na to, aby byla vyloučena každá stavební změna v jejich sousedství, která by podstatně snížila míru jejich soukromí“ (rozsudek NSS ze dne 12. 3. 2010, č. j. 7 As 13/2010 - 145; či rozsudek NSS č. j. 4 As 216/2020 - 30, odst. [30]).“</w:t>
      </w:r>
    </w:p>
  </w:footnote>
  <w:footnote w:id="7">
    <w:p w14:paraId="330DC4F5" w14:textId="77777777" w:rsidR="005457B7" w:rsidRPr="00D46A4C" w:rsidRDefault="005457B7" w:rsidP="005457B7">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ust. § 24 odst. 6) ZPK: </w:t>
      </w:r>
      <w:r w:rsidRPr="00D46A4C">
        <w:rPr>
          <w:rFonts w:asciiTheme="minorHAnsi" w:hAnsiTheme="minorHAnsi" w:cstheme="minorHAnsi"/>
          <w:i/>
          <w:iCs/>
          <w:sz w:val="18"/>
          <w:szCs w:val="18"/>
        </w:rPr>
        <w:t xml:space="preserve">(6) Vlastník dálnice, silnice, místní komunikace nebo veřejně přístupné účelové komunikace, po níž má být vedena objížďka, je povinen strpět bezúplatně provoz převedený na ni z uzavřené pozemní komunikace. Případné úpravy objížďkových pozemních komunikací nutné z důvodu objížďky a </w:t>
      </w:r>
      <w:r w:rsidRPr="00D46A4C">
        <w:rPr>
          <w:rFonts w:asciiTheme="minorHAnsi" w:hAnsiTheme="minorHAnsi" w:cstheme="minorHAnsi"/>
          <w:b/>
          <w:bCs/>
          <w:i/>
          <w:iCs/>
          <w:sz w:val="18"/>
          <w:szCs w:val="18"/>
        </w:rPr>
        <w:t>náhrada případných následných škod se stanoví v podmínkách rozhodnutí o uzavírce a objížďce</w:t>
      </w:r>
      <w:r w:rsidRPr="00D46A4C">
        <w:rPr>
          <w:rFonts w:asciiTheme="minorHAnsi" w:hAnsiTheme="minorHAnsi" w:cstheme="minorHAnsi"/>
          <w:i/>
          <w:iCs/>
          <w:sz w:val="18"/>
          <w:szCs w:val="18"/>
        </w:rPr>
        <w:t xml:space="preserve"> a uskuteční na náklad žadatele o uzavírku a objížďku.</w:t>
      </w:r>
    </w:p>
  </w:footnote>
  <w:footnote w:id="8">
    <w:p w14:paraId="3249A6F3" w14:textId="77777777" w:rsidR="005457B7" w:rsidRPr="00D46A4C" w:rsidRDefault="005457B7" w:rsidP="005457B7">
      <w:pPr>
        <w:pStyle w:val="Textpoznpodarou"/>
        <w:rPr>
          <w:rFonts w:asciiTheme="minorHAnsi" w:hAnsiTheme="minorHAnsi" w:cstheme="minorHAnsi"/>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ust. § 1 z.č. 99/1963 Sb., občanského soudního řádu, ve zn. pozd. předpisů.  </w:t>
      </w:r>
    </w:p>
  </w:footnote>
  <w:footnote w:id="9">
    <w:p w14:paraId="4E9677BE" w14:textId="77777777" w:rsidR="005457B7" w:rsidRPr="00D46A4C" w:rsidRDefault="005457B7" w:rsidP="005457B7">
      <w:pPr>
        <w:pStyle w:val="Textpoznpodarou"/>
        <w:jc w:val="both"/>
        <w:rPr>
          <w:rFonts w:asciiTheme="minorHAnsi" w:hAnsiTheme="minorHAnsi" w:cstheme="minorHAnsi"/>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Např. rozsudek Krajského soudu v Ústí nad Labem - pobočka Liberec, čj. 59 A 97/2017-72 ze dne 23. 8. 2018 (žalováno rozh. spr. org., jímž byla povolena uzavírka a zvláštní užívání vymezených pozemních komunikací za účelem pořádání automobilové soutěže RALLY BOHEMIA 2017; žalobce nebyl považován za účastníka řízení):</w:t>
      </w:r>
    </w:p>
    <w:p w14:paraId="7D7C8817" w14:textId="77777777" w:rsidR="005457B7" w:rsidRPr="00D46A4C" w:rsidRDefault="005457B7" w:rsidP="005457B7">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„24. Soud nadále setrvává na svém závěru vyjádřeném v rozsudku ze dne 28. 5. 2014, č. j. 59 A 59/2013 – 40, že z povahy řízení o zvláštním užívání pozemních komunikací vyplývá, že jediným subjektem, u kterého připadá v úvahu účastenství podle § 27 odst. 2 správního řádu, je vlastník dotčených komunikací, resp. jejich majetkový správce, neboť v tomto zvláštním typu řízení je posuzováno jen a pouze užívání těchto komunikací, a to s ohledem na bezpečnost a plynulost provozu na pozemních komunikacích. Žalobce jako vlastník pozemků sousedících s pozemní komunikací proto účastníkem řízení o povolení zvláštního užívání této komunikace není, když jeho vlastnické právo k sousedním pozemkům není z hlediska bezpečnosti a plynulosti provozu na pozemní komunikaci relevantní.</w:t>
      </w:r>
    </w:p>
    <w:p w14:paraId="2D7DD2EB" w14:textId="77777777" w:rsidR="005457B7" w:rsidRPr="00D46A4C" w:rsidRDefault="005457B7" w:rsidP="005457B7">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25. Ke shodnému závěru dospěl i Krajský soud v Ostravě v rozsudku ze dne 15. 5. 2014, č. j. 22 A 123/2012-22. Přestože žalobce s tímto rozhodnutím polemizuje a poukazuje na to, že argumentace Krajského soudu v Ostravě (nikoli zdejšího soudu, jak žalobce z důvodu zjevné záměny uvedl) podobností úpravy s řízením dle § 10 odst. 4 zákona o pozemních komunikacích je nepřípadná, když po takovém řízení následuje na rozdíl od zde řešené věci územní a stavební řízení, je třeba poukázat na to, že Nejvyšší správní soud uvedené rozhodnutí uveřejnil ve své Sbírce rozhodnutí. Z toho je zřejmé, že Nejvyšší správní soud považoval závěry Krajského soudu v Ostravě za správné a použitelné v dalších obdobných případech, přičemž zveřejněná právní věta tohoto rozhodnutí zní: „Silniční správní úřad v řízení podle § 25 zákona č. 13/1997 Sb., o pozemních komunikacích, neřeší otázky ochrany vlastnického práva k pozemkům dotčeným zvláštním užíváním pozemní komunikace. Omezuje- li vlastníky sousedních nemovitostí povolené zvláštní užívání, mohou se bránit cestou vlastnické žaloby na poli soukromoprávním.“</w:t>
      </w:r>
    </w:p>
    <w:p w14:paraId="4F113EE3" w14:textId="77777777" w:rsidR="005457B7" w:rsidRPr="00D46A4C" w:rsidRDefault="005457B7" w:rsidP="005457B7">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26. Stejně jako Krajský soud v Ostravě ve shora uvedeném případě, i zdejší soud uzavírá, že z titulu vlastnictví nemovitostí sousedících s částí předmětné pozemní komunikace nevzniklo žalobci právo být účastníkem řízení před silničním správním úřadem o povolení zvláštního užívání komunikace, neboť jeho vlastnické či užívací právo nemohlo být samotným rozhodnutím v tomto řízení dotčeno. Nic na tom nemůže změnit ani skutečnost, že se v daném případě jedná o jiný způsob zvláštního užívání, než ve věci řešené ostravským soudem. Řízení o povolení zvláštního užívání pozemních komunikací je jednotně upraveným typem řízení, přičemž úprava účastenství v něm se neliší podle toho, o jaký konkrétní způsob zvláštního užívání se jedná.</w:t>
      </w:r>
    </w:p>
    <w:p w14:paraId="63A6692C" w14:textId="77777777" w:rsidR="005457B7" w:rsidRPr="00D46A4C" w:rsidRDefault="005457B7" w:rsidP="005457B7">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27. Podstatnou částí žaloby je ryze soukromoprávní argumentace, kde žalobce popisuje, kdy a jakým způsobem bylo v minulosti zasaženo do jeho vlastnického práva. V tomto ohledu soudu nezbývá než žalobce odkázat na soukromoprávní prostředky ochrany jeho práv. Nelze však souhlasit s žalobcem, že z důvodu neefektivity těchto prostředků je třeba přenášet rozhodování o jemu případně vzniklých škodách a omezeních do řízení před silničním správním úřadem.“</w:t>
      </w:r>
    </w:p>
    <w:p w14:paraId="021DAD9B" w14:textId="77777777" w:rsidR="005457B7" w:rsidRPr="00D46A4C" w:rsidRDefault="005457B7" w:rsidP="005457B7">
      <w:pPr>
        <w:pStyle w:val="Textpoznpodarou"/>
        <w:jc w:val="both"/>
        <w:rPr>
          <w:rFonts w:asciiTheme="minorHAnsi" w:hAnsiTheme="minorHAnsi" w:cstheme="minorHAnsi"/>
          <w:sz w:val="18"/>
          <w:szCs w:val="18"/>
        </w:rPr>
      </w:pPr>
    </w:p>
    <w:p w14:paraId="4799C702" w14:textId="77777777" w:rsidR="005457B7" w:rsidRPr="00D46A4C" w:rsidRDefault="005457B7" w:rsidP="005457B7">
      <w:pPr>
        <w:pStyle w:val="Textpoznpodarou"/>
        <w:jc w:val="both"/>
        <w:rPr>
          <w:rFonts w:asciiTheme="minorHAnsi" w:hAnsiTheme="minorHAnsi" w:cstheme="minorHAnsi"/>
          <w:sz w:val="18"/>
          <w:szCs w:val="18"/>
        </w:rPr>
      </w:pPr>
    </w:p>
    <w:p w14:paraId="71747E4E" w14:textId="77777777" w:rsidR="005457B7" w:rsidRPr="00D46A4C" w:rsidRDefault="005457B7" w:rsidP="005457B7">
      <w:pPr>
        <w:pStyle w:val="Textpoznpodarou"/>
        <w:jc w:val="both"/>
        <w:rPr>
          <w:rFonts w:asciiTheme="minorHAnsi" w:hAnsiTheme="minorHAnsi" w:cstheme="minorHAnsi"/>
          <w:sz w:val="18"/>
          <w:szCs w:val="18"/>
        </w:rPr>
      </w:pPr>
    </w:p>
    <w:p w14:paraId="1D1E5A5E" w14:textId="77777777" w:rsidR="005457B7" w:rsidRDefault="005457B7" w:rsidP="005457B7">
      <w:pPr>
        <w:pStyle w:val="Textpoznpodarou"/>
      </w:pPr>
    </w:p>
  </w:footnote>
  <w:footnote w:id="10">
    <w:p w14:paraId="1ECA4502" w14:textId="324B8CEF" w:rsidR="00AD7B32" w:rsidRPr="00AD7B32" w:rsidRDefault="00AD7B32">
      <w:pPr>
        <w:pStyle w:val="Textpoznpodarou"/>
        <w:rPr>
          <w:rFonts w:asciiTheme="minorHAnsi" w:hAnsiTheme="minorHAnsi" w:cstheme="minorHAnsi"/>
        </w:rPr>
      </w:pPr>
      <w:r w:rsidRPr="00AD7B32">
        <w:rPr>
          <w:rStyle w:val="Znakapoznpodarou"/>
          <w:rFonts w:asciiTheme="minorHAnsi" w:hAnsiTheme="minorHAnsi" w:cstheme="minorHAnsi"/>
        </w:rPr>
        <w:footnoteRef/>
      </w:r>
      <w:r w:rsidRPr="00AD7B32">
        <w:rPr>
          <w:rFonts w:asciiTheme="minorHAnsi" w:hAnsiTheme="minorHAnsi" w:cstheme="minorHAnsi"/>
        </w:rPr>
        <w:t xml:space="preserve"> Ust. § 1013 odst. 1) a 2) z.č. 89/2012 Sb., občanského zákoníku, ve zn. pozd. předpisů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5A95"/>
    <w:multiLevelType w:val="hybridMultilevel"/>
    <w:tmpl w:val="278456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B750D64"/>
    <w:multiLevelType w:val="hybridMultilevel"/>
    <w:tmpl w:val="04E4ED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7567962"/>
    <w:multiLevelType w:val="hybridMultilevel"/>
    <w:tmpl w:val="C4C2C6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E1E29BB"/>
    <w:multiLevelType w:val="hybridMultilevel"/>
    <w:tmpl w:val="D8941D1C"/>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497"/>
    <w:rsid w:val="00004038"/>
    <w:rsid w:val="0001704E"/>
    <w:rsid w:val="00017BA8"/>
    <w:rsid w:val="00036EF5"/>
    <w:rsid w:val="00037F4A"/>
    <w:rsid w:val="0005569E"/>
    <w:rsid w:val="00063F7B"/>
    <w:rsid w:val="00071466"/>
    <w:rsid w:val="000800FE"/>
    <w:rsid w:val="00084E81"/>
    <w:rsid w:val="000A7124"/>
    <w:rsid w:val="000A7893"/>
    <w:rsid w:val="000C15F8"/>
    <w:rsid w:val="000C2CB2"/>
    <w:rsid w:val="000D534D"/>
    <w:rsid w:val="000F1539"/>
    <w:rsid w:val="000F57A3"/>
    <w:rsid w:val="00106331"/>
    <w:rsid w:val="00114ACF"/>
    <w:rsid w:val="00134F71"/>
    <w:rsid w:val="001370CF"/>
    <w:rsid w:val="00145131"/>
    <w:rsid w:val="00154241"/>
    <w:rsid w:val="001553E9"/>
    <w:rsid w:val="001561DC"/>
    <w:rsid w:val="00156356"/>
    <w:rsid w:val="001644C6"/>
    <w:rsid w:val="00164844"/>
    <w:rsid w:val="0017530D"/>
    <w:rsid w:val="00175ED8"/>
    <w:rsid w:val="0017794C"/>
    <w:rsid w:val="00184393"/>
    <w:rsid w:val="00186AB1"/>
    <w:rsid w:val="0019486B"/>
    <w:rsid w:val="00194B98"/>
    <w:rsid w:val="00195268"/>
    <w:rsid w:val="001A0582"/>
    <w:rsid w:val="001A06D1"/>
    <w:rsid w:val="001B100B"/>
    <w:rsid w:val="001C4D0F"/>
    <w:rsid w:val="001D0179"/>
    <w:rsid w:val="001D4AEA"/>
    <w:rsid w:val="001D75A2"/>
    <w:rsid w:val="001D7B9C"/>
    <w:rsid w:val="001E3615"/>
    <w:rsid w:val="001E6687"/>
    <w:rsid w:val="001E779F"/>
    <w:rsid w:val="001F7261"/>
    <w:rsid w:val="001F7B9A"/>
    <w:rsid w:val="00205715"/>
    <w:rsid w:val="00212E47"/>
    <w:rsid w:val="00223D7D"/>
    <w:rsid w:val="0022622E"/>
    <w:rsid w:val="00230DD4"/>
    <w:rsid w:val="002366A7"/>
    <w:rsid w:val="00240C5C"/>
    <w:rsid w:val="00241D08"/>
    <w:rsid w:val="00245E8E"/>
    <w:rsid w:val="00265E97"/>
    <w:rsid w:val="00286280"/>
    <w:rsid w:val="002B6D4D"/>
    <w:rsid w:val="002D0F08"/>
    <w:rsid w:val="002D22C9"/>
    <w:rsid w:val="002D5604"/>
    <w:rsid w:val="002D7A47"/>
    <w:rsid w:val="002E08E9"/>
    <w:rsid w:val="002E20CA"/>
    <w:rsid w:val="002F094E"/>
    <w:rsid w:val="002F098B"/>
    <w:rsid w:val="002F1B08"/>
    <w:rsid w:val="002F21F0"/>
    <w:rsid w:val="002F5A7B"/>
    <w:rsid w:val="00305558"/>
    <w:rsid w:val="00313A4F"/>
    <w:rsid w:val="00315FEE"/>
    <w:rsid w:val="00317803"/>
    <w:rsid w:val="003221DE"/>
    <w:rsid w:val="0032658E"/>
    <w:rsid w:val="00326AE7"/>
    <w:rsid w:val="00331DE8"/>
    <w:rsid w:val="00335C2A"/>
    <w:rsid w:val="00340423"/>
    <w:rsid w:val="00342CB1"/>
    <w:rsid w:val="00357640"/>
    <w:rsid w:val="00370848"/>
    <w:rsid w:val="00377483"/>
    <w:rsid w:val="00377A18"/>
    <w:rsid w:val="003849A5"/>
    <w:rsid w:val="00390E71"/>
    <w:rsid w:val="00397094"/>
    <w:rsid w:val="003A297B"/>
    <w:rsid w:val="003A616D"/>
    <w:rsid w:val="003C199F"/>
    <w:rsid w:val="003E1973"/>
    <w:rsid w:val="003E19FA"/>
    <w:rsid w:val="003E4E91"/>
    <w:rsid w:val="003F74AF"/>
    <w:rsid w:val="0040521D"/>
    <w:rsid w:val="00406ECD"/>
    <w:rsid w:val="00411AD4"/>
    <w:rsid w:val="00424FAE"/>
    <w:rsid w:val="00425DA2"/>
    <w:rsid w:val="00450EB4"/>
    <w:rsid w:val="004520E3"/>
    <w:rsid w:val="004521BC"/>
    <w:rsid w:val="004705CD"/>
    <w:rsid w:val="00473BFC"/>
    <w:rsid w:val="00477BAF"/>
    <w:rsid w:val="00486120"/>
    <w:rsid w:val="004876FF"/>
    <w:rsid w:val="00490C36"/>
    <w:rsid w:val="00492FE7"/>
    <w:rsid w:val="004951B0"/>
    <w:rsid w:val="004A0BBF"/>
    <w:rsid w:val="004A45BB"/>
    <w:rsid w:val="004A7B84"/>
    <w:rsid w:val="004B4EA6"/>
    <w:rsid w:val="004B68D4"/>
    <w:rsid w:val="004C5216"/>
    <w:rsid w:val="004C6C90"/>
    <w:rsid w:val="004D64D6"/>
    <w:rsid w:val="004D7B7F"/>
    <w:rsid w:val="004E0700"/>
    <w:rsid w:val="004E10CC"/>
    <w:rsid w:val="004E2F78"/>
    <w:rsid w:val="004E5065"/>
    <w:rsid w:val="004E6D17"/>
    <w:rsid w:val="004F2F16"/>
    <w:rsid w:val="004F3413"/>
    <w:rsid w:val="00500C51"/>
    <w:rsid w:val="00514B6B"/>
    <w:rsid w:val="00514D8C"/>
    <w:rsid w:val="00517205"/>
    <w:rsid w:val="0052442E"/>
    <w:rsid w:val="00534A87"/>
    <w:rsid w:val="00535126"/>
    <w:rsid w:val="00535EE3"/>
    <w:rsid w:val="00544AD9"/>
    <w:rsid w:val="005457B7"/>
    <w:rsid w:val="005519E8"/>
    <w:rsid w:val="00552715"/>
    <w:rsid w:val="00560EC5"/>
    <w:rsid w:val="005658B6"/>
    <w:rsid w:val="00566BDE"/>
    <w:rsid w:val="00570CBD"/>
    <w:rsid w:val="005744D3"/>
    <w:rsid w:val="00577D92"/>
    <w:rsid w:val="005800B7"/>
    <w:rsid w:val="00585DD0"/>
    <w:rsid w:val="00585EC7"/>
    <w:rsid w:val="00591DDA"/>
    <w:rsid w:val="00597F36"/>
    <w:rsid w:val="005A0605"/>
    <w:rsid w:val="005A0B51"/>
    <w:rsid w:val="005A0E22"/>
    <w:rsid w:val="005B3FB4"/>
    <w:rsid w:val="005B46FB"/>
    <w:rsid w:val="005B5E61"/>
    <w:rsid w:val="005C1B10"/>
    <w:rsid w:val="005D5F6B"/>
    <w:rsid w:val="005D603A"/>
    <w:rsid w:val="005E0891"/>
    <w:rsid w:val="005E372E"/>
    <w:rsid w:val="005F3AFC"/>
    <w:rsid w:val="005F3EEA"/>
    <w:rsid w:val="00602976"/>
    <w:rsid w:val="00603FBC"/>
    <w:rsid w:val="00626433"/>
    <w:rsid w:val="00627F4E"/>
    <w:rsid w:val="00634A19"/>
    <w:rsid w:val="00640FFE"/>
    <w:rsid w:val="00647C77"/>
    <w:rsid w:val="006600FB"/>
    <w:rsid w:val="006652E3"/>
    <w:rsid w:val="00683A50"/>
    <w:rsid w:val="00683C34"/>
    <w:rsid w:val="00693D63"/>
    <w:rsid w:val="006B47C3"/>
    <w:rsid w:val="006C13AF"/>
    <w:rsid w:val="006C5B4F"/>
    <w:rsid w:val="006E012F"/>
    <w:rsid w:val="006E3E12"/>
    <w:rsid w:val="006E767A"/>
    <w:rsid w:val="006E7E15"/>
    <w:rsid w:val="006F1692"/>
    <w:rsid w:val="006F382B"/>
    <w:rsid w:val="00700541"/>
    <w:rsid w:val="0070658B"/>
    <w:rsid w:val="00706B0F"/>
    <w:rsid w:val="007077FA"/>
    <w:rsid w:val="00711DD4"/>
    <w:rsid w:val="007162F1"/>
    <w:rsid w:val="00724937"/>
    <w:rsid w:val="00724949"/>
    <w:rsid w:val="00733B00"/>
    <w:rsid w:val="00741C0D"/>
    <w:rsid w:val="00741FFE"/>
    <w:rsid w:val="00745B94"/>
    <w:rsid w:val="007461E4"/>
    <w:rsid w:val="00751AC7"/>
    <w:rsid w:val="00752E56"/>
    <w:rsid w:val="00760015"/>
    <w:rsid w:val="00761282"/>
    <w:rsid w:val="00767D7A"/>
    <w:rsid w:val="0077046F"/>
    <w:rsid w:val="00771198"/>
    <w:rsid w:val="00784DB5"/>
    <w:rsid w:val="00787AC1"/>
    <w:rsid w:val="00792C60"/>
    <w:rsid w:val="007A1BB3"/>
    <w:rsid w:val="007A332E"/>
    <w:rsid w:val="007A3984"/>
    <w:rsid w:val="007A5E47"/>
    <w:rsid w:val="007B28DC"/>
    <w:rsid w:val="007B3DEF"/>
    <w:rsid w:val="007B5F1E"/>
    <w:rsid w:val="007B6927"/>
    <w:rsid w:val="007C3A31"/>
    <w:rsid w:val="007D096C"/>
    <w:rsid w:val="007D2753"/>
    <w:rsid w:val="007D3500"/>
    <w:rsid w:val="007E01E6"/>
    <w:rsid w:val="007E6B70"/>
    <w:rsid w:val="007E7AD8"/>
    <w:rsid w:val="007F1145"/>
    <w:rsid w:val="007F34F6"/>
    <w:rsid w:val="007F5B1A"/>
    <w:rsid w:val="008070DA"/>
    <w:rsid w:val="00842E83"/>
    <w:rsid w:val="008437C4"/>
    <w:rsid w:val="0085631D"/>
    <w:rsid w:val="008579A0"/>
    <w:rsid w:val="008638B6"/>
    <w:rsid w:val="008764FF"/>
    <w:rsid w:val="00877163"/>
    <w:rsid w:val="008817FF"/>
    <w:rsid w:val="00891689"/>
    <w:rsid w:val="00891818"/>
    <w:rsid w:val="0089312D"/>
    <w:rsid w:val="00893C65"/>
    <w:rsid w:val="00896CD7"/>
    <w:rsid w:val="008B124E"/>
    <w:rsid w:val="008C1D5B"/>
    <w:rsid w:val="008C2646"/>
    <w:rsid w:val="008D02A4"/>
    <w:rsid w:val="008D3D13"/>
    <w:rsid w:val="008D5964"/>
    <w:rsid w:val="008D65A8"/>
    <w:rsid w:val="008D6D0B"/>
    <w:rsid w:val="008E0946"/>
    <w:rsid w:val="008E24D1"/>
    <w:rsid w:val="008E4610"/>
    <w:rsid w:val="008E5975"/>
    <w:rsid w:val="008E6179"/>
    <w:rsid w:val="008E6E0F"/>
    <w:rsid w:val="008E7710"/>
    <w:rsid w:val="008F5463"/>
    <w:rsid w:val="009002CA"/>
    <w:rsid w:val="00910581"/>
    <w:rsid w:val="00911D6C"/>
    <w:rsid w:val="00917693"/>
    <w:rsid w:val="009179CA"/>
    <w:rsid w:val="00924795"/>
    <w:rsid w:val="00930EC4"/>
    <w:rsid w:val="00940DA9"/>
    <w:rsid w:val="00941902"/>
    <w:rsid w:val="00947457"/>
    <w:rsid w:val="00950A91"/>
    <w:rsid w:val="00951206"/>
    <w:rsid w:val="0095179D"/>
    <w:rsid w:val="00952F7D"/>
    <w:rsid w:val="00956FB5"/>
    <w:rsid w:val="009726E9"/>
    <w:rsid w:val="00981785"/>
    <w:rsid w:val="00984508"/>
    <w:rsid w:val="00992586"/>
    <w:rsid w:val="009A2A12"/>
    <w:rsid w:val="009B1B65"/>
    <w:rsid w:val="009B6326"/>
    <w:rsid w:val="009D37F6"/>
    <w:rsid w:val="009E2115"/>
    <w:rsid w:val="009E32D6"/>
    <w:rsid w:val="00A0246E"/>
    <w:rsid w:val="00A064F5"/>
    <w:rsid w:val="00A06986"/>
    <w:rsid w:val="00A120D8"/>
    <w:rsid w:val="00A30B07"/>
    <w:rsid w:val="00A37A59"/>
    <w:rsid w:val="00A46E6F"/>
    <w:rsid w:val="00A47448"/>
    <w:rsid w:val="00A53A5E"/>
    <w:rsid w:val="00A55E56"/>
    <w:rsid w:val="00A61589"/>
    <w:rsid w:val="00A70943"/>
    <w:rsid w:val="00A819F7"/>
    <w:rsid w:val="00A872CB"/>
    <w:rsid w:val="00A87EF9"/>
    <w:rsid w:val="00A90044"/>
    <w:rsid w:val="00AB16D1"/>
    <w:rsid w:val="00AB6285"/>
    <w:rsid w:val="00AB67BE"/>
    <w:rsid w:val="00AC3140"/>
    <w:rsid w:val="00AC72EE"/>
    <w:rsid w:val="00AD66A7"/>
    <w:rsid w:val="00AD7B32"/>
    <w:rsid w:val="00AE5602"/>
    <w:rsid w:val="00AF3AC6"/>
    <w:rsid w:val="00B1637E"/>
    <w:rsid w:val="00B2438F"/>
    <w:rsid w:val="00B32D40"/>
    <w:rsid w:val="00B34C40"/>
    <w:rsid w:val="00B45096"/>
    <w:rsid w:val="00B674CC"/>
    <w:rsid w:val="00B71850"/>
    <w:rsid w:val="00B7549C"/>
    <w:rsid w:val="00B8288F"/>
    <w:rsid w:val="00B8298B"/>
    <w:rsid w:val="00B90298"/>
    <w:rsid w:val="00B93BF7"/>
    <w:rsid w:val="00B97E11"/>
    <w:rsid w:val="00BA25B7"/>
    <w:rsid w:val="00BA3576"/>
    <w:rsid w:val="00BA610E"/>
    <w:rsid w:val="00BA782D"/>
    <w:rsid w:val="00BB2243"/>
    <w:rsid w:val="00BB2471"/>
    <w:rsid w:val="00BB4BBC"/>
    <w:rsid w:val="00BC0DCC"/>
    <w:rsid w:val="00BD0DD7"/>
    <w:rsid w:val="00BD1F03"/>
    <w:rsid w:val="00BE1AD6"/>
    <w:rsid w:val="00BE75E0"/>
    <w:rsid w:val="00BF0D7F"/>
    <w:rsid w:val="00BF4A70"/>
    <w:rsid w:val="00C13FC5"/>
    <w:rsid w:val="00C174B6"/>
    <w:rsid w:val="00C233E0"/>
    <w:rsid w:val="00C31DA7"/>
    <w:rsid w:val="00C338BB"/>
    <w:rsid w:val="00C340EB"/>
    <w:rsid w:val="00C3509B"/>
    <w:rsid w:val="00C4003C"/>
    <w:rsid w:val="00C46379"/>
    <w:rsid w:val="00C51526"/>
    <w:rsid w:val="00C61A50"/>
    <w:rsid w:val="00C81A35"/>
    <w:rsid w:val="00C849EB"/>
    <w:rsid w:val="00C878CD"/>
    <w:rsid w:val="00C938B4"/>
    <w:rsid w:val="00CA3005"/>
    <w:rsid w:val="00CA4746"/>
    <w:rsid w:val="00CA7442"/>
    <w:rsid w:val="00CB164B"/>
    <w:rsid w:val="00CB7785"/>
    <w:rsid w:val="00CC4A1B"/>
    <w:rsid w:val="00CD1C6C"/>
    <w:rsid w:val="00CD2E33"/>
    <w:rsid w:val="00CE03AE"/>
    <w:rsid w:val="00CF52C5"/>
    <w:rsid w:val="00D03C37"/>
    <w:rsid w:val="00D05C69"/>
    <w:rsid w:val="00D10EE8"/>
    <w:rsid w:val="00D17D98"/>
    <w:rsid w:val="00D260DC"/>
    <w:rsid w:val="00D26F9F"/>
    <w:rsid w:val="00D32493"/>
    <w:rsid w:val="00D334F7"/>
    <w:rsid w:val="00D362D0"/>
    <w:rsid w:val="00D36918"/>
    <w:rsid w:val="00D40D53"/>
    <w:rsid w:val="00D46A4C"/>
    <w:rsid w:val="00D46C77"/>
    <w:rsid w:val="00D50D99"/>
    <w:rsid w:val="00D61F73"/>
    <w:rsid w:val="00D64FAE"/>
    <w:rsid w:val="00D657B1"/>
    <w:rsid w:val="00D70BD2"/>
    <w:rsid w:val="00D7450A"/>
    <w:rsid w:val="00D77036"/>
    <w:rsid w:val="00D808A9"/>
    <w:rsid w:val="00D81683"/>
    <w:rsid w:val="00D8624F"/>
    <w:rsid w:val="00DA49AD"/>
    <w:rsid w:val="00DB6A1F"/>
    <w:rsid w:val="00DC5A5D"/>
    <w:rsid w:val="00DC6225"/>
    <w:rsid w:val="00DD26ED"/>
    <w:rsid w:val="00DD77C7"/>
    <w:rsid w:val="00DE209E"/>
    <w:rsid w:val="00DF0BAC"/>
    <w:rsid w:val="00DF5A1F"/>
    <w:rsid w:val="00E01EAC"/>
    <w:rsid w:val="00E03725"/>
    <w:rsid w:val="00E05BB9"/>
    <w:rsid w:val="00E07553"/>
    <w:rsid w:val="00E20C45"/>
    <w:rsid w:val="00E329DD"/>
    <w:rsid w:val="00E35AD7"/>
    <w:rsid w:val="00E41B87"/>
    <w:rsid w:val="00E541E1"/>
    <w:rsid w:val="00E63883"/>
    <w:rsid w:val="00E72235"/>
    <w:rsid w:val="00E73166"/>
    <w:rsid w:val="00E73218"/>
    <w:rsid w:val="00E759C3"/>
    <w:rsid w:val="00E77A50"/>
    <w:rsid w:val="00E83900"/>
    <w:rsid w:val="00E84D78"/>
    <w:rsid w:val="00E97B62"/>
    <w:rsid w:val="00EA0EDF"/>
    <w:rsid w:val="00EA2A0A"/>
    <w:rsid w:val="00EB2A89"/>
    <w:rsid w:val="00EC63B2"/>
    <w:rsid w:val="00ED1F35"/>
    <w:rsid w:val="00EE0AF2"/>
    <w:rsid w:val="00EE4886"/>
    <w:rsid w:val="00EE50E0"/>
    <w:rsid w:val="00EE73B8"/>
    <w:rsid w:val="00EF4A27"/>
    <w:rsid w:val="00EF4E5F"/>
    <w:rsid w:val="00F02ECA"/>
    <w:rsid w:val="00F12E47"/>
    <w:rsid w:val="00F155A6"/>
    <w:rsid w:val="00F21F85"/>
    <w:rsid w:val="00F2450D"/>
    <w:rsid w:val="00F25066"/>
    <w:rsid w:val="00F344D3"/>
    <w:rsid w:val="00F428F1"/>
    <w:rsid w:val="00F57FF1"/>
    <w:rsid w:val="00F70486"/>
    <w:rsid w:val="00F7294B"/>
    <w:rsid w:val="00F77947"/>
    <w:rsid w:val="00F83328"/>
    <w:rsid w:val="00F874FD"/>
    <w:rsid w:val="00F9430A"/>
    <w:rsid w:val="00F94A5F"/>
    <w:rsid w:val="00FB73D5"/>
    <w:rsid w:val="00FC26AC"/>
    <w:rsid w:val="00FC59B6"/>
    <w:rsid w:val="00FC5BBE"/>
    <w:rsid w:val="00FC75B2"/>
    <w:rsid w:val="00FE031F"/>
    <w:rsid w:val="00FE1FC0"/>
    <w:rsid w:val="00FE31F7"/>
    <w:rsid w:val="00FF1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D3B401"/>
  <w15:chartTrackingRefBased/>
  <w15:docId w15:val="{263E3204-9E06-4CCF-9F6A-B1221605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uiPriority w:val="99"/>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uiPriority w:val="99"/>
    <w:rsid w:val="006652E3"/>
    <w:rPr>
      <w:sz w:val="24"/>
      <w:szCs w:val="24"/>
    </w:rPr>
  </w:style>
  <w:style w:type="paragraph" w:styleId="Odstavecseseznamem">
    <w:name w:val="List Paragraph"/>
    <w:basedOn w:val="Normln"/>
    <w:uiPriority w:val="34"/>
    <w:qFormat/>
    <w:rsid w:val="00930EC4"/>
    <w:pPr>
      <w:ind w:left="708"/>
    </w:pPr>
  </w:style>
  <w:style w:type="paragraph" w:styleId="Textpoznpodarou">
    <w:name w:val="footnote text"/>
    <w:basedOn w:val="Normln"/>
    <w:link w:val="TextpoznpodarouChar"/>
    <w:rsid w:val="00930EC4"/>
    <w:rPr>
      <w:sz w:val="20"/>
      <w:szCs w:val="20"/>
    </w:rPr>
  </w:style>
  <w:style w:type="character" w:customStyle="1" w:styleId="TextpoznpodarouChar">
    <w:name w:val="Text pozn. pod čarou Char"/>
    <w:basedOn w:val="Standardnpsmoodstavce"/>
    <w:link w:val="Textpoznpodarou"/>
    <w:rsid w:val="00930EC4"/>
  </w:style>
  <w:style w:type="character" w:styleId="Znakapoznpodarou">
    <w:name w:val="footnote reference"/>
    <w:uiPriority w:val="99"/>
    <w:rsid w:val="00930EC4"/>
    <w:rPr>
      <w:vertAlign w:val="superscript"/>
    </w:rPr>
  </w:style>
  <w:style w:type="character" w:styleId="Siln">
    <w:name w:val="Strong"/>
    <w:uiPriority w:val="22"/>
    <w:qFormat/>
    <w:rsid w:val="00930EC4"/>
    <w:rPr>
      <w:b/>
      <w:bCs/>
    </w:rPr>
  </w:style>
  <w:style w:type="character" w:styleId="Sledovanodkaz">
    <w:name w:val="FollowedHyperlink"/>
    <w:basedOn w:val="Standardnpsmoodstavce"/>
    <w:rsid w:val="00930EC4"/>
    <w:rPr>
      <w:color w:val="954F72" w:themeColor="followedHyperlink"/>
      <w:u w:val="single"/>
    </w:rPr>
  </w:style>
  <w:style w:type="paragraph" w:styleId="Zkladntextodsazen">
    <w:name w:val="Body Text Indent"/>
    <w:basedOn w:val="Normln"/>
    <w:link w:val="ZkladntextodsazenChar"/>
    <w:rsid w:val="00377A18"/>
    <w:pPr>
      <w:spacing w:after="120"/>
      <w:ind w:left="283"/>
    </w:pPr>
  </w:style>
  <w:style w:type="character" w:customStyle="1" w:styleId="ZkladntextodsazenChar">
    <w:name w:val="Základní text odsazený Char"/>
    <w:basedOn w:val="Standardnpsmoodstavce"/>
    <w:link w:val="Zkladntextodsazen"/>
    <w:rsid w:val="00377A18"/>
    <w:rPr>
      <w:sz w:val="24"/>
      <w:szCs w:val="24"/>
    </w:rPr>
  </w:style>
  <w:style w:type="paragraph" w:styleId="Zkladntext">
    <w:name w:val="Body Text"/>
    <w:basedOn w:val="Normln"/>
    <w:link w:val="ZkladntextChar"/>
    <w:rsid w:val="00377A18"/>
    <w:pPr>
      <w:spacing w:after="120"/>
    </w:pPr>
  </w:style>
  <w:style w:type="character" w:customStyle="1" w:styleId="ZkladntextChar">
    <w:name w:val="Základní text Char"/>
    <w:basedOn w:val="Standardnpsmoodstavce"/>
    <w:link w:val="Zkladntext"/>
    <w:rsid w:val="00377A18"/>
    <w:rPr>
      <w:sz w:val="24"/>
      <w:szCs w:val="24"/>
    </w:rPr>
  </w:style>
  <w:style w:type="paragraph" w:styleId="Normlnweb">
    <w:name w:val="Normal (Web)"/>
    <w:basedOn w:val="Normln"/>
    <w:uiPriority w:val="99"/>
    <w:rsid w:val="007A1BB3"/>
  </w:style>
  <w:style w:type="character" w:customStyle="1" w:styleId="highlight">
    <w:name w:val="highlight"/>
    <w:basedOn w:val="Standardnpsmoodstavce"/>
    <w:rsid w:val="0000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6526">
      <w:bodyDiv w:val="1"/>
      <w:marLeft w:val="0"/>
      <w:marRight w:val="0"/>
      <w:marTop w:val="0"/>
      <w:marBottom w:val="0"/>
      <w:divBdr>
        <w:top w:val="none" w:sz="0" w:space="0" w:color="auto"/>
        <w:left w:val="none" w:sz="0" w:space="0" w:color="auto"/>
        <w:bottom w:val="none" w:sz="0" w:space="0" w:color="auto"/>
        <w:right w:val="none" w:sz="0" w:space="0" w:color="auto"/>
      </w:divBdr>
    </w:div>
    <w:div w:id="238491289">
      <w:bodyDiv w:val="1"/>
      <w:marLeft w:val="0"/>
      <w:marRight w:val="0"/>
      <w:marTop w:val="0"/>
      <w:marBottom w:val="0"/>
      <w:divBdr>
        <w:top w:val="none" w:sz="0" w:space="0" w:color="auto"/>
        <w:left w:val="none" w:sz="0" w:space="0" w:color="auto"/>
        <w:bottom w:val="none" w:sz="0" w:space="0" w:color="auto"/>
        <w:right w:val="none" w:sz="0" w:space="0" w:color="auto"/>
      </w:divBdr>
      <w:divsChild>
        <w:div w:id="664164615">
          <w:marLeft w:val="0"/>
          <w:marRight w:val="0"/>
          <w:marTop w:val="0"/>
          <w:marBottom w:val="0"/>
          <w:divBdr>
            <w:top w:val="none" w:sz="0" w:space="0" w:color="auto"/>
            <w:left w:val="none" w:sz="0" w:space="0" w:color="auto"/>
            <w:bottom w:val="none" w:sz="0" w:space="0" w:color="auto"/>
            <w:right w:val="none" w:sz="0" w:space="0" w:color="auto"/>
          </w:divBdr>
          <w:divsChild>
            <w:div w:id="155533831">
              <w:marLeft w:val="0"/>
              <w:marRight w:val="0"/>
              <w:marTop w:val="0"/>
              <w:marBottom w:val="0"/>
              <w:divBdr>
                <w:top w:val="none" w:sz="0" w:space="0" w:color="auto"/>
                <w:left w:val="none" w:sz="0" w:space="0" w:color="auto"/>
                <w:bottom w:val="none" w:sz="0" w:space="0" w:color="auto"/>
                <w:right w:val="none" w:sz="0" w:space="0" w:color="auto"/>
              </w:divBdr>
              <w:divsChild>
                <w:div w:id="1278217400">
                  <w:marLeft w:val="0"/>
                  <w:marRight w:val="0"/>
                  <w:marTop w:val="0"/>
                  <w:marBottom w:val="0"/>
                  <w:divBdr>
                    <w:top w:val="none" w:sz="0" w:space="0" w:color="auto"/>
                    <w:left w:val="none" w:sz="0" w:space="0" w:color="auto"/>
                    <w:bottom w:val="none" w:sz="0" w:space="0" w:color="auto"/>
                    <w:right w:val="none" w:sz="0" w:space="0" w:color="auto"/>
                  </w:divBdr>
                  <w:divsChild>
                    <w:div w:id="1163011837">
                      <w:marLeft w:val="0"/>
                      <w:marRight w:val="0"/>
                      <w:marTop w:val="0"/>
                      <w:marBottom w:val="0"/>
                      <w:divBdr>
                        <w:top w:val="none" w:sz="0" w:space="0" w:color="auto"/>
                        <w:left w:val="none" w:sz="0" w:space="0" w:color="auto"/>
                        <w:bottom w:val="none" w:sz="0" w:space="0" w:color="auto"/>
                        <w:right w:val="none" w:sz="0" w:space="0" w:color="auto"/>
                      </w:divBdr>
                      <w:divsChild>
                        <w:div w:id="1750031835">
                          <w:marLeft w:val="0"/>
                          <w:marRight w:val="0"/>
                          <w:marTop w:val="0"/>
                          <w:marBottom w:val="0"/>
                          <w:divBdr>
                            <w:top w:val="none" w:sz="0" w:space="0" w:color="auto"/>
                            <w:left w:val="none" w:sz="0" w:space="0" w:color="auto"/>
                            <w:bottom w:val="none" w:sz="0" w:space="0" w:color="auto"/>
                            <w:right w:val="none" w:sz="0" w:space="0" w:color="auto"/>
                          </w:divBdr>
                          <w:divsChild>
                            <w:div w:id="1292860130">
                              <w:marLeft w:val="0"/>
                              <w:marRight w:val="0"/>
                              <w:marTop w:val="0"/>
                              <w:marBottom w:val="0"/>
                              <w:divBdr>
                                <w:top w:val="none" w:sz="0" w:space="0" w:color="auto"/>
                                <w:left w:val="none" w:sz="0" w:space="0" w:color="auto"/>
                                <w:bottom w:val="none" w:sz="0" w:space="0" w:color="auto"/>
                                <w:right w:val="none" w:sz="0" w:space="0" w:color="auto"/>
                              </w:divBdr>
                              <w:divsChild>
                                <w:div w:id="1968198567">
                                  <w:marLeft w:val="0"/>
                                  <w:marRight w:val="0"/>
                                  <w:marTop w:val="0"/>
                                  <w:marBottom w:val="0"/>
                                  <w:divBdr>
                                    <w:top w:val="none" w:sz="0" w:space="0" w:color="auto"/>
                                    <w:left w:val="none" w:sz="0" w:space="0" w:color="auto"/>
                                    <w:bottom w:val="none" w:sz="0" w:space="0" w:color="auto"/>
                                    <w:right w:val="none" w:sz="0" w:space="0" w:color="auto"/>
                                  </w:divBdr>
                                  <w:divsChild>
                                    <w:div w:id="1937858399">
                                      <w:marLeft w:val="0"/>
                                      <w:marRight w:val="0"/>
                                      <w:marTop w:val="0"/>
                                      <w:marBottom w:val="0"/>
                                      <w:divBdr>
                                        <w:top w:val="none" w:sz="0" w:space="0" w:color="auto"/>
                                        <w:left w:val="none" w:sz="0" w:space="0" w:color="auto"/>
                                        <w:bottom w:val="none" w:sz="0" w:space="0" w:color="auto"/>
                                        <w:right w:val="none" w:sz="0" w:space="0" w:color="auto"/>
                                      </w:divBdr>
                                      <w:divsChild>
                                        <w:div w:id="890532585">
                                          <w:marLeft w:val="0"/>
                                          <w:marRight w:val="0"/>
                                          <w:marTop w:val="0"/>
                                          <w:marBottom w:val="0"/>
                                          <w:divBdr>
                                            <w:top w:val="none" w:sz="0" w:space="0" w:color="auto"/>
                                            <w:left w:val="none" w:sz="0" w:space="0" w:color="auto"/>
                                            <w:bottom w:val="none" w:sz="0" w:space="0" w:color="auto"/>
                                            <w:right w:val="none" w:sz="0" w:space="0" w:color="auto"/>
                                          </w:divBdr>
                                          <w:divsChild>
                                            <w:div w:id="1939479542">
                                              <w:marLeft w:val="0"/>
                                              <w:marRight w:val="0"/>
                                              <w:marTop w:val="0"/>
                                              <w:marBottom w:val="0"/>
                                              <w:divBdr>
                                                <w:top w:val="none" w:sz="0" w:space="0" w:color="auto"/>
                                                <w:left w:val="none" w:sz="0" w:space="0" w:color="auto"/>
                                                <w:bottom w:val="none" w:sz="0" w:space="0" w:color="auto"/>
                                                <w:right w:val="none" w:sz="0" w:space="0" w:color="auto"/>
                                              </w:divBdr>
                                              <w:divsChild>
                                                <w:div w:id="743920439">
                                                  <w:marLeft w:val="0"/>
                                                  <w:marRight w:val="0"/>
                                                  <w:marTop w:val="0"/>
                                                  <w:marBottom w:val="0"/>
                                                  <w:divBdr>
                                                    <w:top w:val="none" w:sz="0" w:space="0" w:color="auto"/>
                                                    <w:left w:val="none" w:sz="0" w:space="0" w:color="auto"/>
                                                    <w:bottom w:val="none" w:sz="0" w:space="0" w:color="auto"/>
                                                    <w:right w:val="none" w:sz="0" w:space="0" w:color="auto"/>
                                                  </w:divBdr>
                                                  <w:divsChild>
                                                    <w:div w:id="1613976846">
                                                      <w:marLeft w:val="0"/>
                                                      <w:marRight w:val="0"/>
                                                      <w:marTop w:val="0"/>
                                                      <w:marBottom w:val="0"/>
                                                      <w:divBdr>
                                                        <w:top w:val="none" w:sz="0" w:space="0" w:color="auto"/>
                                                        <w:left w:val="none" w:sz="0" w:space="0" w:color="auto"/>
                                                        <w:bottom w:val="none" w:sz="0" w:space="0" w:color="auto"/>
                                                        <w:right w:val="none" w:sz="0" w:space="0" w:color="auto"/>
                                                      </w:divBdr>
                                                      <w:divsChild>
                                                        <w:div w:id="45489890">
                                                          <w:marLeft w:val="0"/>
                                                          <w:marRight w:val="0"/>
                                                          <w:marTop w:val="0"/>
                                                          <w:marBottom w:val="0"/>
                                                          <w:divBdr>
                                                            <w:top w:val="none" w:sz="0" w:space="0" w:color="auto"/>
                                                            <w:left w:val="none" w:sz="0" w:space="0" w:color="auto"/>
                                                            <w:bottom w:val="none" w:sz="0" w:space="0" w:color="auto"/>
                                                            <w:right w:val="none" w:sz="0" w:space="0" w:color="auto"/>
                                                          </w:divBdr>
                                                          <w:divsChild>
                                                            <w:div w:id="1270548550">
                                                              <w:marLeft w:val="0"/>
                                                              <w:marRight w:val="0"/>
                                                              <w:marTop w:val="0"/>
                                                              <w:marBottom w:val="0"/>
                                                              <w:divBdr>
                                                                <w:top w:val="none" w:sz="0" w:space="0" w:color="auto"/>
                                                                <w:left w:val="none" w:sz="0" w:space="0" w:color="auto"/>
                                                                <w:bottom w:val="none" w:sz="0" w:space="0" w:color="auto"/>
                                                                <w:right w:val="none" w:sz="0" w:space="0" w:color="auto"/>
                                                              </w:divBdr>
                                                              <w:divsChild>
                                                                <w:div w:id="202255992">
                                                                  <w:marLeft w:val="0"/>
                                                                  <w:marRight w:val="0"/>
                                                                  <w:marTop w:val="0"/>
                                                                  <w:marBottom w:val="0"/>
                                                                  <w:divBdr>
                                                                    <w:top w:val="none" w:sz="0" w:space="0" w:color="auto"/>
                                                                    <w:left w:val="none" w:sz="0" w:space="0" w:color="auto"/>
                                                                    <w:bottom w:val="none" w:sz="0" w:space="0" w:color="auto"/>
                                                                    <w:right w:val="none" w:sz="0" w:space="0" w:color="auto"/>
                                                                  </w:divBdr>
                                                                  <w:divsChild>
                                                                    <w:div w:id="1334650106">
                                                                      <w:marLeft w:val="0"/>
                                                                      <w:marRight w:val="0"/>
                                                                      <w:marTop w:val="0"/>
                                                                      <w:marBottom w:val="0"/>
                                                                      <w:divBdr>
                                                                        <w:top w:val="none" w:sz="0" w:space="0" w:color="auto"/>
                                                                        <w:left w:val="none" w:sz="0" w:space="0" w:color="auto"/>
                                                                        <w:bottom w:val="none" w:sz="0" w:space="0" w:color="auto"/>
                                                                        <w:right w:val="none" w:sz="0" w:space="0" w:color="auto"/>
                                                                      </w:divBdr>
                                                                      <w:divsChild>
                                                                        <w:div w:id="92079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77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uro.cz/clanky/prejezdy-pro-hvezdy-v-cesku-maji-zmizet-tisice-krizeni-koleji-a-vedlejsich-silnic-147573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psp.cz/eknih/2017ps/stenprot/049schuz/bqbs/b16700701.h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2044F-A29B-48BF-828F-D6A9E1413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2380</Words>
  <Characters>14048</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16396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Hrnčíř Tomáš Ing. Mgr.</cp:lastModifiedBy>
  <cp:revision>3</cp:revision>
  <cp:lastPrinted>2023-07-10T11:59:00Z</cp:lastPrinted>
  <dcterms:created xsi:type="dcterms:W3CDTF">2024-11-28T08:55:00Z</dcterms:created>
  <dcterms:modified xsi:type="dcterms:W3CDTF">2024-12-04T11:18:00Z</dcterms:modified>
</cp:coreProperties>
</file>