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39C8534" w14:textId="5A93EB1A" w:rsidR="006652E3" w:rsidRPr="00FD776F" w:rsidRDefault="007C3A31" w:rsidP="00F70486">
      <w:pPr>
        <w:tabs>
          <w:tab w:val="left" w:pos="4301"/>
        </w:tabs>
        <w:jc w:val="right"/>
        <w:rPr>
          <w:rFonts w:ascii="Arial" w:hAnsi="Arial" w:cs="Arial"/>
          <w:sz w:val="22"/>
          <w:szCs w:val="22"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11B8EC12" wp14:editId="7E452C47">
            <wp:simplePos x="0" y="0"/>
            <wp:positionH relativeFrom="margin">
              <wp:posOffset>5080</wp:posOffset>
            </wp:positionH>
            <wp:positionV relativeFrom="margin">
              <wp:posOffset>-9525</wp:posOffset>
            </wp:positionV>
            <wp:extent cx="548640" cy="592455"/>
            <wp:effectExtent l="0" t="0" r="3810" b="0"/>
            <wp:wrapNone/>
            <wp:docPr id="1" name="obrázek 30" descr="statni_zna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30" descr="statni_znak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" cy="592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652E3" w:rsidRPr="00FD776F">
        <w:rPr>
          <w:rFonts w:ascii="Arial" w:hAnsi="Arial" w:cs="Arial"/>
          <w:sz w:val="22"/>
          <w:szCs w:val="22"/>
        </w:rPr>
        <w:tab/>
      </w:r>
      <w:r w:rsidR="004D3A03">
        <w:rPr>
          <w:noProof/>
        </w:rPr>
        <w:drawing>
          <wp:inline distT="0" distB="0" distL="0" distR="0" wp14:anchorId="77AF3D14" wp14:editId="18C7130B">
            <wp:extent cx="1714286" cy="523810"/>
            <wp:effectExtent l="0" t="0" r="635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714286" cy="523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AEFF2C" w14:textId="77777777" w:rsidR="006652E3" w:rsidRPr="00FD776F" w:rsidRDefault="006652E3" w:rsidP="006652E3">
      <w:pPr>
        <w:tabs>
          <w:tab w:val="left" w:pos="4301"/>
        </w:tabs>
        <w:rPr>
          <w:rFonts w:ascii="Arial" w:hAnsi="Arial" w:cs="Arial"/>
          <w:b/>
          <w:color w:val="333399"/>
        </w:rPr>
      </w:pPr>
      <w:r w:rsidRPr="00FD776F">
        <w:rPr>
          <w:rFonts w:ascii="Arial" w:hAnsi="Arial" w:cs="Arial"/>
          <w:sz w:val="22"/>
          <w:szCs w:val="22"/>
        </w:rPr>
        <w:tab/>
      </w:r>
      <w:r w:rsidRPr="00FD776F">
        <w:rPr>
          <w:rFonts w:ascii="Arial" w:hAnsi="Arial" w:cs="Arial"/>
          <w:b/>
          <w:color w:val="333399"/>
        </w:rPr>
        <w:t>Krajský úřad Královéhradeckého kraje</w:t>
      </w:r>
    </w:p>
    <w:p w14:paraId="7280084F" w14:textId="77777777" w:rsidR="006652E3" w:rsidRPr="00FD776F" w:rsidRDefault="006652E3" w:rsidP="006652E3">
      <w:pPr>
        <w:tabs>
          <w:tab w:val="left" w:pos="4301"/>
        </w:tabs>
        <w:rPr>
          <w:rFonts w:ascii="Arial" w:hAnsi="Arial" w:cs="Arial"/>
          <w:color w:val="333399"/>
          <w:sz w:val="20"/>
          <w:szCs w:val="20"/>
        </w:rPr>
      </w:pPr>
    </w:p>
    <w:p w14:paraId="34CBA9EC" w14:textId="77777777" w:rsidR="006652E3" w:rsidRPr="00FD776F" w:rsidRDefault="006652E3" w:rsidP="006652E3">
      <w:pPr>
        <w:tabs>
          <w:tab w:val="left" w:pos="4301"/>
        </w:tabs>
        <w:rPr>
          <w:rFonts w:ascii="Arial" w:hAnsi="Arial" w:cs="Arial"/>
          <w:sz w:val="22"/>
          <w:szCs w:val="22"/>
        </w:rPr>
      </w:pPr>
    </w:p>
    <w:p w14:paraId="044299E1" w14:textId="77777777" w:rsidR="006652E3" w:rsidRPr="004959DA" w:rsidRDefault="006652E3" w:rsidP="004D7B7F">
      <w:pPr>
        <w:tabs>
          <w:tab w:val="left" w:pos="4301"/>
        </w:tabs>
        <w:jc w:val="right"/>
        <w:rPr>
          <w:rFonts w:ascii="Arial" w:hAnsi="Arial" w:cs="Arial"/>
          <w:sz w:val="22"/>
          <w:szCs w:val="22"/>
        </w:rPr>
      </w:pPr>
    </w:p>
    <w:p w14:paraId="0A1609BC" w14:textId="77777777" w:rsidR="006652E3" w:rsidRPr="004959DA" w:rsidRDefault="006652E3" w:rsidP="004E5065">
      <w:pPr>
        <w:tabs>
          <w:tab w:val="left" w:pos="4301"/>
        </w:tabs>
        <w:jc w:val="right"/>
        <w:rPr>
          <w:rFonts w:ascii="Arial" w:hAnsi="Arial" w:cs="Arial"/>
          <w:sz w:val="22"/>
          <w:szCs w:val="22"/>
        </w:rPr>
      </w:pPr>
    </w:p>
    <w:p w14:paraId="0A801F3B" w14:textId="77777777" w:rsidR="006652E3" w:rsidRPr="004959DA" w:rsidRDefault="006652E3" w:rsidP="006652E3">
      <w:pPr>
        <w:tabs>
          <w:tab w:val="left" w:pos="4301"/>
        </w:tabs>
        <w:rPr>
          <w:rFonts w:ascii="Arial" w:hAnsi="Arial" w:cs="Arial"/>
          <w:sz w:val="22"/>
          <w:szCs w:val="22"/>
        </w:rPr>
        <w:sectPr w:rsidR="006652E3" w:rsidRPr="004959DA" w:rsidSect="006652E3">
          <w:footerReference w:type="default" r:id="rId10"/>
          <w:type w:val="continuous"/>
          <w:pgSz w:w="11906" w:h="16838"/>
          <w:pgMar w:top="1418" w:right="1418" w:bottom="1418" w:left="1418" w:header="709" w:footer="637" w:gutter="0"/>
          <w:cols w:space="708"/>
          <w:docGrid w:linePitch="360"/>
        </w:sectPr>
      </w:pPr>
    </w:p>
    <w:p w14:paraId="703ADB2B" w14:textId="77777777" w:rsidR="006652E3" w:rsidRPr="00FD776F" w:rsidRDefault="001E3615" w:rsidP="00700541">
      <w:pPr>
        <w:tabs>
          <w:tab w:val="left" w:pos="6521"/>
        </w:tabs>
        <w:rPr>
          <w:rFonts w:ascii="Arial" w:hAnsi="Arial" w:cs="Arial"/>
          <w:color w:val="333399"/>
          <w:sz w:val="20"/>
          <w:szCs w:val="20"/>
        </w:rPr>
      </w:pPr>
      <w:r>
        <w:rPr>
          <w:rFonts w:ascii="Arial" w:hAnsi="Arial" w:cs="Arial"/>
          <w:color w:val="333399"/>
          <w:sz w:val="20"/>
          <w:szCs w:val="20"/>
        </w:rPr>
        <w:t>VÁŠ DOPIS ZN.:</w:t>
      </w:r>
      <w:r>
        <w:rPr>
          <w:rFonts w:ascii="Arial" w:hAnsi="Arial" w:cs="Arial"/>
          <w:color w:val="333399"/>
          <w:sz w:val="20"/>
          <w:szCs w:val="20"/>
        </w:rPr>
        <w:tab/>
      </w:r>
    </w:p>
    <w:p w14:paraId="1CF6FE6E" w14:textId="77777777" w:rsidR="006652E3" w:rsidRPr="00FD776F" w:rsidRDefault="006652E3" w:rsidP="00700541">
      <w:pPr>
        <w:tabs>
          <w:tab w:val="left" w:pos="6521"/>
        </w:tabs>
        <w:rPr>
          <w:rFonts w:ascii="Arial" w:hAnsi="Arial" w:cs="Arial"/>
          <w:color w:val="333399"/>
          <w:sz w:val="20"/>
          <w:szCs w:val="20"/>
        </w:rPr>
      </w:pPr>
      <w:r w:rsidRPr="00FD776F">
        <w:rPr>
          <w:rFonts w:ascii="Arial" w:hAnsi="Arial" w:cs="Arial"/>
          <w:color w:val="333399"/>
          <w:sz w:val="20"/>
          <w:szCs w:val="20"/>
        </w:rPr>
        <w:t>ZE DNE:</w:t>
      </w:r>
      <w:r w:rsidRPr="00FD776F">
        <w:rPr>
          <w:rFonts w:ascii="Arial" w:hAnsi="Arial" w:cs="Arial"/>
          <w:color w:val="333399"/>
          <w:sz w:val="20"/>
          <w:szCs w:val="20"/>
        </w:rPr>
        <w:tab/>
      </w:r>
    </w:p>
    <w:p w14:paraId="4A8B748A" w14:textId="3980E884" w:rsidR="0019486B" w:rsidRDefault="006652E3" w:rsidP="00700541">
      <w:pPr>
        <w:tabs>
          <w:tab w:val="left" w:pos="6521"/>
        </w:tabs>
        <w:rPr>
          <w:rFonts w:ascii="Arial" w:hAnsi="Arial" w:cs="Arial"/>
          <w:color w:val="333399"/>
          <w:sz w:val="20"/>
          <w:szCs w:val="20"/>
          <w:highlight w:val="lightGray"/>
        </w:rPr>
      </w:pPr>
      <w:r w:rsidRPr="00FD776F">
        <w:rPr>
          <w:rFonts w:ascii="Arial" w:hAnsi="Arial" w:cs="Arial"/>
          <w:color w:val="333399"/>
          <w:sz w:val="20"/>
          <w:szCs w:val="20"/>
        </w:rPr>
        <w:t>NAŠE ZNAČKA (č. j.):</w:t>
      </w:r>
      <w:r w:rsidR="00514D8C" w:rsidRPr="00514D8C">
        <w:t xml:space="preserve"> </w:t>
      </w:r>
      <w:r w:rsidR="00F70486" w:rsidRPr="00365228">
        <w:rPr>
          <w:rFonts w:asciiTheme="minorHAnsi" w:hAnsiTheme="minorHAnsi" w:cs="Arial"/>
          <w:sz w:val="22"/>
          <w:szCs w:val="22"/>
        </w:rPr>
        <w:t>KUKHK–</w:t>
      </w:r>
      <w:r w:rsidR="004D3A03" w:rsidRPr="00365228">
        <w:rPr>
          <w:rFonts w:asciiTheme="minorHAnsi" w:hAnsiTheme="minorHAnsi" w:cs="Arial"/>
          <w:sz w:val="22"/>
          <w:szCs w:val="22"/>
        </w:rPr>
        <w:t>36581</w:t>
      </w:r>
      <w:r w:rsidR="00F70486" w:rsidRPr="00365228">
        <w:rPr>
          <w:rFonts w:asciiTheme="minorHAnsi" w:hAnsiTheme="minorHAnsi" w:cs="Arial"/>
          <w:sz w:val="22"/>
          <w:szCs w:val="22"/>
        </w:rPr>
        <w:t>/DS/20</w:t>
      </w:r>
      <w:r w:rsidR="00AC3140" w:rsidRPr="00365228">
        <w:rPr>
          <w:rFonts w:asciiTheme="minorHAnsi" w:hAnsiTheme="minorHAnsi" w:cs="Arial"/>
          <w:sz w:val="22"/>
          <w:szCs w:val="22"/>
        </w:rPr>
        <w:t>2</w:t>
      </w:r>
      <w:r w:rsidR="00245E8E" w:rsidRPr="00365228">
        <w:rPr>
          <w:rFonts w:asciiTheme="minorHAnsi" w:hAnsiTheme="minorHAnsi" w:cs="Arial"/>
          <w:sz w:val="22"/>
          <w:szCs w:val="22"/>
        </w:rPr>
        <w:t>2</w:t>
      </w:r>
      <w:r w:rsidR="00F70486" w:rsidRPr="00365228">
        <w:rPr>
          <w:rFonts w:asciiTheme="minorHAnsi" w:hAnsiTheme="minorHAnsi" w:cs="Arial"/>
          <w:sz w:val="22"/>
          <w:szCs w:val="22"/>
        </w:rPr>
        <w:t xml:space="preserve">-2 </w:t>
      </w:r>
      <w:r w:rsidR="00AC3140" w:rsidRPr="00365228">
        <w:rPr>
          <w:rFonts w:asciiTheme="minorHAnsi" w:hAnsiTheme="minorHAnsi" w:cs="Arial"/>
          <w:sz w:val="22"/>
          <w:szCs w:val="22"/>
        </w:rPr>
        <w:t>(</w:t>
      </w:r>
      <w:r w:rsidR="004705CD" w:rsidRPr="00365228">
        <w:rPr>
          <w:rFonts w:asciiTheme="minorHAnsi" w:hAnsiTheme="minorHAnsi" w:cs="Arial"/>
          <w:sz w:val="22"/>
          <w:szCs w:val="22"/>
        </w:rPr>
        <w:t>Ma</w:t>
      </w:r>
      <w:r w:rsidR="00AC3140" w:rsidRPr="00365228">
        <w:rPr>
          <w:rFonts w:asciiTheme="minorHAnsi" w:hAnsiTheme="minorHAnsi" w:cs="Arial"/>
          <w:sz w:val="22"/>
          <w:szCs w:val="22"/>
        </w:rPr>
        <w:t>)</w:t>
      </w:r>
      <w:r w:rsidR="00700541">
        <w:rPr>
          <w:rFonts w:ascii="Arial" w:hAnsi="Arial" w:cs="Arial"/>
          <w:color w:val="333399"/>
          <w:sz w:val="20"/>
          <w:szCs w:val="20"/>
        </w:rPr>
        <w:tab/>
      </w:r>
      <w:r w:rsidR="00700541" w:rsidRPr="00C338BB">
        <w:rPr>
          <w:rFonts w:ascii="Arial" w:hAnsi="Arial" w:cs="Arial"/>
          <w:sz w:val="20"/>
          <w:szCs w:val="20"/>
          <w:highlight w:val="lightGray"/>
        </w:rPr>
        <w:t xml:space="preserve"> </w:t>
      </w:r>
    </w:p>
    <w:p w14:paraId="63029CE9" w14:textId="77777777" w:rsidR="006652E3" w:rsidRPr="00FD776F" w:rsidRDefault="006652E3" w:rsidP="00700541">
      <w:pPr>
        <w:tabs>
          <w:tab w:val="left" w:pos="6521"/>
        </w:tabs>
        <w:rPr>
          <w:rFonts w:ascii="Arial" w:hAnsi="Arial" w:cs="Arial"/>
          <w:color w:val="333399"/>
          <w:sz w:val="20"/>
          <w:szCs w:val="20"/>
        </w:rPr>
      </w:pPr>
      <w:r w:rsidRPr="00FD776F">
        <w:rPr>
          <w:rFonts w:ascii="Arial" w:hAnsi="Arial" w:cs="Arial"/>
          <w:color w:val="333399"/>
          <w:sz w:val="20"/>
          <w:szCs w:val="20"/>
        </w:rPr>
        <w:tab/>
      </w:r>
    </w:p>
    <w:p w14:paraId="764A7B1F" w14:textId="77777777" w:rsidR="006652E3" w:rsidRPr="004D7B7F" w:rsidRDefault="006652E3" w:rsidP="00700541">
      <w:pPr>
        <w:tabs>
          <w:tab w:val="left" w:pos="6521"/>
        </w:tabs>
        <w:rPr>
          <w:rFonts w:ascii="Arial" w:hAnsi="Arial" w:cs="Arial"/>
          <w:sz w:val="20"/>
          <w:szCs w:val="20"/>
        </w:rPr>
      </w:pPr>
      <w:r w:rsidRPr="00FD776F">
        <w:rPr>
          <w:rFonts w:ascii="Arial" w:hAnsi="Arial" w:cs="Arial"/>
          <w:color w:val="333399"/>
          <w:sz w:val="20"/>
          <w:szCs w:val="20"/>
        </w:rPr>
        <w:t>VYŘIZUJE:</w:t>
      </w:r>
      <w:r w:rsidR="004D7B7F">
        <w:rPr>
          <w:rFonts w:ascii="Arial" w:hAnsi="Arial" w:cs="Arial"/>
          <w:color w:val="333399"/>
          <w:sz w:val="20"/>
          <w:szCs w:val="20"/>
        </w:rPr>
        <w:t xml:space="preserve"> </w:t>
      </w:r>
      <w:r w:rsidR="004D7B7F" w:rsidRPr="004D7B7F">
        <w:rPr>
          <w:rFonts w:ascii="Arial" w:hAnsi="Arial" w:cs="Arial"/>
          <w:sz w:val="20"/>
          <w:szCs w:val="20"/>
        </w:rPr>
        <w:t>Mgr. Bc. David Mazánek</w:t>
      </w:r>
    </w:p>
    <w:p w14:paraId="2262445B" w14:textId="77777777" w:rsidR="006652E3" w:rsidRPr="00FD776F" w:rsidRDefault="006652E3" w:rsidP="00700541">
      <w:pPr>
        <w:tabs>
          <w:tab w:val="left" w:pos="6521"/>
        </w:tabs>
        <w:rPr>
          <w:rFonts w:ascii="Arial" w:hAnsi="Arial" w:cs="Arial"/>
          <w:color w:val="333399"/>
          <w:sz w:val="20"/>
          <w:szCs w:val="20"/>
        </w:rPr>
      </w:pPr>
      <w:r w:rsidRPr="00FD776F">
        <w:rPr>
          <w:rFonts w:ascii="Arial" w:hAnsi="Arial" w:cs="Arial"/>
          <w:color w:val="333399"/>
          <w:sz w:val="20"/>
          <w:szCs w:val="20"/>
        </w:rPr>
        <w:t xml:space="preserve">ODBOR </w:t>
      </w:r>
      <w:r w:rsidRPr="00FD776F">
        <w:rPr>
          <w:rFonts w:ascii="Arial" w:hAnsi="Arial" w:cs="Arial"/>
          <w:color w:val="FF0000"/>
          <w:sz w:val="20"/>
          <w:szCs w:val="20"/>
        </w:rPr>
        <w:t xml:space="preserve">| </w:t>
      </w:r>
      <w:r w:rsidR="00700541">
        <w:rPr>
          <w:rFonts w:ascii="Arial" w:hAnsi="Arial" w:cs="Arial"/>
          <w:color w:val="333399"/>
          <w:sz w:val="20"/>
          <w:szCs w:val="20"/>
        </w:rPr>
        <w:t>ODDĚLENÍ:</w:t>
      </w:r>
      <w:r w:rsidR="004D7B7F">
        <w:rPr>
          <w:rFonts w:ascii="Arial" w:hAnsi="Arial" w:cs="Arial"/>
          <w:color w:val="333399"/>
          <w:sz w:val="20"/>
          <w:szCs w:val="20"/>
        </w:rPr>
        <w:t xml:space="preserve"> </w:t>
      </w:r>
      <w:r w:rsidR="004D7B7F" w:rsidRPr="004D7B7F">
        <w:rPr>
          <w:rFonts w:ascii="Arial" w:hAnsi="Arial" w:cs="Arial"/>
          <w:sz w:val="20"/>
          <w:szCs w:val="20"/>
        </w:rPr>
        <w:t xml:space="preserve">odbor dopravy a </w:t>
      </w:r>
      <w:proofErr w:type="spellStart"/>
      <w:r w:rsidR="004D7B7F" w:rsidRPr="004D7B7F">
        <w:rPr>
          <w:rFonts w:ascii="Arial" w:hAnsi="Arial" w:cs="Arial"/>
          <w:sz w:val="20"/>
          <w:szCs w:val="20"/>
        </w:rPr>
        <w:t>s.h</w:t>
      </w:r>
      <w:proofErr w:type="spellEnd"/>
      <w:r w:rsidR="004D7B7F" w:rsidRPr="004D7B7F">
        <w:rPr>
          <w:rFonts w:ascii="Arial" w:hAnsi="Arial" w:cs="Arial"/>
          <w:sz w:val="20"/>
          <w:szCs w:val="20"/>
        </w:rPr>
        <w:t>.</w:t>
      </w:r>
      <w:r w:rsidR="001E3615">
        <w:rPr>
          <w:rFonts w:ascii="Arial" w:hAnsi="Arial" w:cs="Arial"/>
          <w:color w:val="333399"/>
          <w:sz w:val="20"/>
          <w:szCs w:val="20"/>
        </w:rPr>
        <w:tab/>
      </w:r>
    </w:p>
    <w:p w14:paraId="2EE526B5" w14:textId="77777777" w:rsidR="00B71850" w:rsidRPr="004D7B7F" w:rsidRDefault="006652E3" w:rsidP="00700541">
      <w:pPr>
        <w:tabs>
          <w:tab w:val="left" w:pos="6379"/>
        </w:tabs>
        <w:rPr>
          <w:rFonts w:ascii="Arial" w:hAnsi="Arial" w:cs="Arial"/>
          <w:sz w:val="20"/>
          <w:szCs w:val="20"/>
        </w:rPr>
      </w:pPr>
      <w:r w:rsidRPr="00FD776F">
        <w:rPr>
          <w:rFonts w:ascii="Arial" w:hAnsi="Arial" w:cs="Arial"/>
          <w:color w:val="333399"/>
          <w:sz w:val="20"/>
          <w:szCs w:val="20"/>
        </w:rPr>
        <w:t xml:space="preserve">LINKA </w:t>
      </w:r>
      <w:r w:rsidRPr="00FD776F">
        <w:rPr>
          <w:rFonts w:ascii="Arial" w:hAnsi="Arial" w:cs="Arial"/>
          <w:color w:val="FF0000"/>
          <w:sz w:val="20"/>
          <w:szCs w:val="20"/>
        </w:rPr>
        <w:t>|</w:t>
      </w:r>
      <w:r w:rsidRPr="00FD776F">
        <w:rPr>
          <w:rFonts w:ascii="Arial" w:hAnsi="Arial" w:cs="Arial"/>
          <w:color w:val="333399"/>
          <w:sz w:val="20"/>
          <w:szCs w:val="20"/>
        </w:rPr>
        <w:t xml:space="preserve"> MOBIL</w:t>
      </w:r>
      <w:r w:rsidR="00B71850">
        <w:rPr>
          <w:rFonts w:ascii="Arial" w:hAnsi="Arial" w:cs="Arial"/>
          <w:color w:val="333399"/>
          <w:sz w:val="20"/>
          <w:szCs w:val="20"/>
        </w:rPr>
        <w:t>:</w:t>
      </w:r>
      <w:r w:rsidRPr="00FD776F">
        <w:rPr>
          <w:rFonts w:ascii="Arial" w:hAnsi="Arial" w:cs="Arial"/>
          <w:color w:val="333399"/>
          <w:sz w:val="20"/>
          <w:szCs w:val="20"/>
        </w:rPr>
        <w:t xml:space="preserve"> </w:t>
      </w:r>
      <w:r w:rsidR="004D7B7F" w:rsidRPr="004D7B7F">
        <w:rPr>
          <w:rFonts w:ascii="Arial" w:hAnsi="Arial" w:cs="Arial"/>
          <w:sz w:val="20"/>
          <w:szCs w:val="20"/>
        </w:rPr>
        <w:t>635</w:t>
      </w:r>
    </w:p>
    <w:p w14:paraId="280ACAD1" w14:textId="77777777" w:rsidR="006652E3" w:rsidRPr="00FD776F" w:rsidRDefault="006652E3" w:rsidP="00700541">
      <w:pPr>
        <w:tabs>
          <w:tab w:val="left" w:pos="6379"/>
        </w:tabs>
        <w:rPr>
          <w:rFonts w:ascii="Arial" w:hAnsi="Arial" w:cs="Arial"/>
          <w:color w:val="333399"/>
          <w:sz w:val="20"/>
          <w:szCs w:val="20"/>
        </w:rPr>
      </w:pPr>
      <w:r w:rsidRPr="00FD776F">
        <w:rPr>
          <w:rFonts w:ascii="Arial" w:hAnsi="Arial" w:cs="Arial"/>
          <w:color w:val="333399"/>
          <w:sz w:val="20"/>
          <w:szCs w:val="20"/>
        </w:rPr>
        <w:t>E-MAIL:</w:t>
      </w:r>
      <w:r w:rsidR="00B71850">
        <w:rPr>
          <w:rFonts w:ascii="Arial" w:hAnsi="Arial" w:cs="Arial"/>
          <w:color w:val="333399"/>
          <w:sz w:val="20"/>
          <w:szCs w:val="20"/>
        </w:rPr>
        <w:t xml:space="preserve"> </w:t>
      </w:r>
      <w:r w:rsidR="004D7B7F" w:rsidRPr="004D7B7F">
        <w:rPr>
          <w:rFonts w:ascii="Arial" w:hAnsi="Arial" w:cs="Arial"/>
          <w:sz w:val="20"/>
          <w:szCs w:val="20"/>
        </w:rPr>
        <w:t>dmazanek@kr-kralovehradecky.cz</w:t>
      </w:r>
    </w:p>
    <w:p w14:paraId="41137E54" w14:textId="77777777" w:rsidR="006652E3" w:rsidRPr="00FD776F" w:rsidRDefault="006652E3" w:rsidP="00700541">
      <w:pPr>
        <w:tabs>
          <w:tab w:val="left" w:pos="6379"/>
        </w:tabs>
        <w:rPr>
          <w:rFonts w:ascii="Arial" w:hAnsi="Arial" w:cs="Arial"/>
          <w:color w:val="333399"/>
          <w:sz w:val="20"/>
          <w:szCs w:val="20"/>
        </w:rPr>
      </w:pPr>
    </w:p>
    <w:p w14:paraId="23E24485" w14:textId="5FFB372B" w:rsidR="006652E3" w:rsidRPr="005B3FB4" w:rsidRDefault="006652E3" w:rsidP="008E6179">
      <w:pPr>
        <w:rPr>
          <w:rFonts w:ascii="Arial" w:hAnsi="Arial" w:cs="Arial"/>
          <w:sz w:val="20"/>
          <w:szCs w:val="20"/>
        </w:rPr>
      </w:pPr>
      <w:r w:rsidRPr="004E5065">
        <w:rPr>
          <w:rFonts w:ascii="Arial" w:hAnsi="Arial" w:cs="Arial"/>
          <w:color w:val="333399"/>
          <w:sz w:val="20"/>
          <w:szCs w:val="20"/>
        </w:rPr>
        <w:t>DATUM</w:t>
      </w:r>
      <w:r w:rsidRPr="00A064F5">
        <w:rPr>
          <w:rFonts w:ascii="Arial" w:hAnsi="Arial" w:cs="Arial"/>
          <w:color w:val="333399"/>
          <w:sz w:val="20"/>
          <w:szCs w:val="20"/>
        </w:rPr>
        <w:t>:</w:t>
      </w:r>
      <w:r w:rsidR="00B71850" w:rsidRPr="00A064F5">
        <w:rPr>
          <w:rFonts w:ascii="Arial" w:hAnsi="Arial" w:cs="Arial"/>
          <w:color w:val="333399"/>
          <w:sz w:val="20"/>
          <w:szCs w:val="20"/>
        </w:rPr>
        <w:t xml:space="preserve"> </w:t>
      </w:r>
      <w:r w:rsidR="004D3A03" w:rsidRPr="004D3A03">
        <w:rPr>
          <w:rFonts w:ascii="Arial" w:hAnsi="Arial" w:cs="Arial"/>
          <w:sz w:val="20"/>
          <w:szCs w:val="20"/>
        </w:rPr>
        <w:t>31</w:t>
      </w:r>
      <w:r w:rsidR="004D7B7F" w:rsidRPr="004D3A03">
        <w:rPr>
          <w:rFonts w:ascii="Arial" w:hAnsi="Arial" w:cs="Arial"/>
          <w:sz w:val="20"/>
          <w:szCs w:val="20"/>
        </w:rPr>
        <w:t xml:space="preserve">. </w:t>
      </w:r>
      <w:r w:rsidR="004D3A03" w:rsidRPr="004D3A03">
        <w:rPr>
          <w:rFonts w:ascii="Arial" w:hAnsi="Arial" w:cs="Arial"/>
          <w:sz w:val="20"/>
          <w:szCs w:val="20"/>
        </w:rPr>
        <w:t>10</w:t>
      </w:r>
      <w:r w:rsidR="004D7B7F" w:rsidRPr="004D3A03">
        <w:rPr>
          <w:rFonts w:ascii="Arial" w:hAnsi="Arial" w:cs="Arial"/>
          <w:sz w:val="20"/>
          <w:szCs w:val="20"/>
        </w:rPr>
        <w:t>. 20</w:t>
      </w:r>
      <w:r w:rsidR="00AC3140" w:rsidRPr="004D3A03">
        <w:rPr>
          <w:rFonts w:ascii="Arial" w:hAnsi="Arial" w:cs="Arial"/>
          <w:sz w:val="20"/>
          <w:szCs w:val="20"/>
        </w:rPr>
        <w:t>2</w:t>
      </w:r>
      <w:r w:rsidR="00245E8E" w:rsidRPr="004D3A03">
        <w:rPr>
          <w:rFonts w:ascii="Arial" w:hAnsi="Arial" w:cs="Arial"/>
          <w:sz w:val="20"/>
          <w:szCs w:val="20"/>
        </w:rPr>
        <w:t>2</w:t>
      </w:r>
    </w:p>
    <w:p w14:paraId="3A6B5A4A" w14:textId="77777777" w:rsidR="006652E3" w:rsidRPr="004E5065" w:rsidRDefault="006652E3" w:rsidP="008E6179">
      <w:pPr>
        <w:rPr>
          <w:rFonts w:ascii="Arial" w:hAnsi="Arial" w:cs="Arial"/>
          <w:color w:val="333399"/>
          <w:sz w:val="20"/>
          <w:szCs w:val="20"/>
        </w:rPr>
      </w:pPr>
    </w:p>
    <w:p w14:paraId="437396A9" w14:textId="2ABFF2AE" w:rsidR="006652E3" w:rsidRPr="00647C77" w:rsidRDefault="006652E3" w:rsidP="008E6179">
      <w:pPr>
        <w:rPr>
          <w:rFonts w:ascii="Arial" w:hAnsi="Arial" w:cs="Arial"/>
          <w:sz w:val="20"/>
          <w:szCs w:val="20"/>
        </w:rPr>
      </w:pPr>
      <w:r w:rsidRPr="004E5065">
        <w:rPr>
          <w:rFonts w:ascii="Arial" w:hAnsi="Arial" w:cs="Arial"/>
          <w:color w:val="333399"/>
          <w:sz w:val="20"/>
          <w:szCs w:val="20"/>
        </w:rPr>
        <w:t>Počet listů:</w:t>
      </w:r>
      <w:r w:rsidR="00B71850" w:rsidRPr="004E5065">
        <w:rPr>
          <w:rFonts w:ascii="Arial" w:hAnsi="Arial" w:cs="Arial"/>
          <w:color w:val="333399"/>
          <w:sz w:val="20"/>
          <w:szCs w:val="20"/>
        </w:rPr>
        <w:t xml:space="preserve"> </w:t>
      </w:r>
      <w:r w:rsidR="004D3A03">
        <w:rPr>
          <w:rFonts w:ascii="Arial" w:hAnsi="Arial" w:cs="Arial"/>
          <w:color w:val="333399"/>
          <w:sz w:val="20"/>
          <w:szCs w:val="20"/>
        </w:rPr>
        <w:t>3</w:t>
      </w:r>
    </w:p>
    <w:p w14:paraId="446799B3" w14:textId="77777777" w:rsidR="006652E3" w:rsidRPr="00FD776F" w:rsidRDefault="006652E3" w:rsidP="008E6179">
      <w:pPr>
        <w:tabs>
          <w:tab w:val="right" w:pos="8901"/>
        </w:tabs>
        <w:rPr>
          <w:rFonts w:ascii="Arial" w:hAnsi="Arial" w:cs="Arial"/>
          <w:sz w:val="20"/>
          <w:szCs w:val="20"/>
        </w:rPr>
      </w:pPr>
      <w:r w:rsidRPr="00FD776F">
        <w:rPr>
          <w:rFonts w:ascii="Arial" w:hAnsi="Arial" w:cs="Arial"/>
          <w:color w:val="333399"/>
          <w:sz w:val="20"/>
          <w:szCs w:val="20"/>
        </w:rPr>
        <w:t xml:space="preserve">Počet </w:t>
      </w:r>
      <w:proofErr w:type="gramStart"/>
      <w:r w:rsidRPr="00FD776F">
        <w:rPr>
          <w:rFonts w:ascii="Arial" w:hAnsi="Arial" w:cs="Arial"/>
          <w:color w:val="333399"/>
          <w:sz w:val="20"/>
          <w:szCs w:val="20"/>
        </w:rPr>
        <w:t>příloh:</w:t>
      </w:r>
      <w:r w:rsidR="00BB4BBC">
        <w:rPr>
          <w:rFonts w:ascii="Arial" w:hAnsi="Arial" w:cs="Arial"/>
          <w:color w:val="333399"/>
          <w:sz w:val="20"/>
          <w:szCs w:val="20"/>
        </w:rPr>
        <w:t xml:space="preserve">  </w:t>
      </w:r>
      <w:r w:rsidR="00BB4BBC" w:rsidRPr="00930EC4">
        <w:rPr>
          <w:rFonts w:ascii="Arial" w:hAnsi="Arial" w:cs="Arial"/>
          <w:sz w:val="20"/>
          <w:szCs w:val="20"/>
        </w:rPr>
        <w:t xml:space="preserve"> </w:t>
      </w:r>
      <w:proofErr w:type="gramEnd"/>
      <w:r>
        <w:rPr>
          <w:rFonts w:ascii="Arial" w:hAnsi="Arial" w:cs="Arial"/>
          <w:color w:val="333399"/>
          <w:sz w:val="20"/>
          <w:szCs w:val="20"/>
        </w:rPr>
        <w:t xml:space="preserve"> </w:t>
      </w:r>
      <w:r w:rsidRPr="00FD776F">
        <w:rPr>
          <w:rFonts w:ascii="Arial" w:hAnsi="Arial" w:cs="Arial"/>
          <w:color w:val="333399"/>
          <w:sz w:val="20"/>
          <w:szCs w:val="20"/>
        </w:rPr>
        <w:t>/ listů:</w:t>
      </w:r>
      <w:r w:rsidRPr="00FD776F">
        <w:rPr>
          <w:rFonts w:ascii="Arial" w:hAnsi="Arial" w:cs="Arial"/>
          <w:sz w:val="20"/>
          <w:szCs w:val="20"/>
        </w:rPr>
        <w:t xml:space="preserve"> </w:t>
      </w:r>
    </w:p>
    <w:p w14:paraId="55804CBB" w14:textId="77777777" w:rsidR="006652E3" w:rsidRPr="00FD776F" w:rsidRDefault="006652E3" w:rsidP="008E6179">
      <w:pPr>
        <w:rPr>
          <w:rFonts w:ascii="Arial" w:hAnsi="Arial" w:cs="Arial"/>
          <w:sz w:val="20"/>
          <w:szCs w:val="20"/>
        </w:rPr>
      </w:pPr>
      <w:r w:rsidRPr="00FD776F">
        <w:rPr>
          <w:rFonts w:ascii="Arial" w:hAnsi="Arial" w:cs="Arial"/>
          <w:color w:val="333399"/>
          <w:sz w:val="20"/>
          <w:szCs w:val="20"/>
        </w:rPr>
        <w:t xml:space="preserve">Počet svazků: </w:t>
      </w:r>
    </w:p>
    <w:p w14:paraId="360C8092" w14:textId="77777777" w:rsidR="006652E3" w:rsidRPr="006652E3" w:rsidRDefault="006652E3" w:rsidP="004D7B7F">
      <w:pPr>
        <w:rPr>
          <w:rFonts w:ascii="Arial" w:hAnsi="Arial" w:cs="Arial"/>
          <w:sz w:val="22"/>
          <w:szCs w:val="22"/>
        </w:rPr>
        <w:sectPr w:rsidR="006652E3" w:rsidRPr="006652E3" w:rsidSect="00E63883">
          <w:footerReference w:type="default" r:id="rId11"/>
          <w:type w:val="continuous"/>
          <w:pgSz w:w="11906" w:h="16838"/>
          <w:pgMar w:top="1418" w:right="1418" w:bottom="1418" w:left="1418" w:header="709" w:footer="635" w:gutter="0"/>
          <w:cols w:space="708"/>
          <w:docGrid w:linePitch="360"/>
        </w:sectPr>
      </w:pPr>
      <w:proofErr w:type="spellStart"/>
      <w:r w:rsidRPr="00FD776F">
        <w:rPr>
          <w:rFonts w:ascii="Arial" w:hAnsi="Arial" w:cs="Arial"/>
          <w:color w:val="333399"/>
          <w:sz w:val="20"/>
          <w:szCs w:val="20"/>
        </w:rPr>
        <w:t>Sp</w:t>
      </w:r>
      <w:proofErr w:type="spellEnd"/>
      <w:r w:rsidRPr="00FD776F">
        <w:rPr>
          <w:rFonts w:ascii="Arial" w:hAnsi="Arial" w:cs="Arial"/>
          <w:color w:val="333399"/>
          <w:sz w:val="20"/>
          <w:szCs w:val="20"/>
        </w:rPr>
        <w:t>. znak, sk. režim:</w:t>
      </w:r>
      <w:r>
        <w:rPr>
          <w:rFonts w:ascii="Arial" w:hAnsi="Arial" w:cs="Arial"/>
          <w:color w:val="333399"/>
          <w:sz w:val="20"/>
          <w:szCs w:val="20"/>
        </w:rPr>
        <w:t xml:space="preserve"> </w:t>
      </w:r>
      <w:r w:rsidR="00377A18" w:rsidRPr="00377A18">
        <w:rPr>
          <w:rFonts w:ascii="Arial" w:hAnsi="Arial" w:cs="Arial"/>
          <w:sz w:val="20"/>
          <w:szCs w:val="20"/>
        </w:rPr>
        <w:t>280.9</w:t>
      </w:r>
      <w:r w:rsidR="004D7B7F" w:rsidRPr="00930EC4">
        <w:rPr>
          <w:rFonts w:ascii="Arial" w:hAnsi="Arial" w:cs="Arial"/>
          <w:sz w:val="20"/>
          <w:szCs w:val="22"/>
        </w:rPr>
        <w:t xml:space="preserve">, </w:t>
      </w:r>
      <w:r w:rsidR="00514D8C" w:rsidRPr="00930EC4">
        <w:rPr>
          <w:rFonts w:ascii="Arial" w:hAnsi="Arial" w:cs="Arial"/>
          <w:sz w:val="20"/>
          <w:szCs w:val="22"/>
        </w:rPr>
        <w:t>V</w:t>
      </w:r>
      <w:r w:rsidR="004D7B7F" w:rsidRPr="00930EC4">
        <w:rPr>
          <w:rFonts w:ascii="Arial" w:hAnsi="Arial" w:cs="Arial"/>
          <w:sz w:val="20"/>
          <w:szCs w:val="22"/>
        </w:rPr>
        <w:t>/</w:t>
      </w:r>
      <w:r w:rsidR="00377A18">
        <w:rPr>
          <w:rFonts w:ascii="Arial" w:hAnsi="Arial" w:cs="Arial"/>
          <w:sz w:val="20"/>
          <w:szCs w:val="22"/>
        </w:rPr>
        <w:t>10</w:t>
      </w:r>
    </w:p>
    <w:p w14:paraId="18AD2454" w14:textId="77777777" w:rsidR="006652E3" w:rsidRDefault="006652E3" w:rsidP="008E6179">
      <w:pPr>
        <w:rPr>
          <w:rFonts w:ascii="Arial" w:hAnsi="Arial" w:cs="Arial"/>
          <w:sz w:val="22"/>
          <w:szCs w:val="22"/>
        </w:rPr>
      </w:pPr>
    </w:p>
    <w:p w14:paraId="45576256" w14:textId="77777777" w:rsidR="00930EC4" w:rsidRDefault="00930EC4" w:rsidP="008E6179">
      <w:pPr>
        <w:rPr>
          <w:rFonts w:ascii="Arial" w:hAnsi="Arial" w:cs="Arial"/>
          <w:sz w:val="22"/>
          <w:szCs w:val="22"/>
        </w:rPr>
      </w:pPr>
    </w:p>
    <w:p w14:paraId="44646372" w14:textId="77777777" w:rsidR="00377A18" w:rsidRPr="002E5153" w:rsidRDefault="00377A18" w:rsidP="00377A18">
      <w:pPr>
        <w:pStyle w:val="Zkladntext"/>
        <w:spacing w:line="276" w:lineRule="auto"/>
        <w:jc w:val="center"/>
        <w:rPr>
          <w:rFonts w:ascii="Calibri" w:hAnsi="Calibri"/>
          <w:b/>
        </w:rPr>
      </w:pPr>
      <w:r w:rsidRPr="002E5153">
        <w:rPr>
          <w:rFonts w:ascii="Calibri" w:hAnsi="Calibri"/>
          <w:b/>
        </w:rPr>
        <w:t>R O Z H O D N U T Í</w:t>
      </w:r>
    </w:p>
    <w:p w14:paraId="5A47DCF6" w14:textId="77777777" w:rsidR="00377A18" w:rsidRPr="002E5153" w:rsidRDefault="00377A18" w:rsidP="00377A18">
      <w:pPr>
        <w:pStyle w:val="Zkladntext"/>
        <w:spacing w:line="276" w:lineRule="auto"/>
        <w:rPr>
          <w:rFonts w:ascii="Calibri" w:hAnsi="Calibri"/>
        </w:rPr>
      </w:pPr>
    </w:p>
    <w:p w14:paraId="11F4AD53" w14:textId="77777777" w:rsidR="00924795" w:rsidRPr="00991BC8" w:rsidRDefault="00924795" w:rsidP="00924795">
      <w:pPr>
        <w:pStyle w:val="Zkladntext"/>
      </w:pPr>
    </w:p>
    <w:p w14:paraId="023C8611" w14:textId="768A03B2" w:rsidR="00455B00" w:rsidRDefault="00924795" w:rsidP="001313AA">
      <w:pPr>
        <w:pStyle w:val="Zkladntext"/>
        <w:spacing w:line="276" w:lineRule="auto"/>
        <w:jc w:val="both"/>
        <w:rPr>
          <w:rFonts w:asciiTheme="minorHAnsi" w:hAnsiTheme="minorHAnsi"/>
          <w:b/>
          <w:sz w:val="22"/>
          <w:szCs w:val="22"/>
        </w:rPr>
      </w:pPr>
      <w:r w:rsidRPr="00924795">
        <w:rPr>
          <w:rFonts w:asciiTheme="minorHAnsi" w:hAnsiTheme="minorHAnsi"/>
          <w:sz w:val="22"/>
          <w:szCs w:val="22"/>
        </w:rPr>
        <w:t xml:space="preserve">Krajský úřad Královéhradeckého kraje (dále i jen „KÚ KHK“), jako příslušný odvolací orgán podle </w:t>
      </w:r>
      <w:proofErr w:type="spellStart"/>
      <w:r w:rsidRPr="00924795">
        <w:rPr>
          <w:rFonts w:asciiTheme="minorHAnsi" w:hAnsiTheme="minorHAnsi"/>
          <w:sz w:val="22"/>
          <w:szCs w:val="22"/>
        </w:rPr>
        <w:t>ust</w:t>
      </w:r>
      <w:proofErr w:type="spellEnd"/>
      <w:r w:rsidRPr="00924795">
        <w:rPr>
          <w:rFonts w:asciiTheme="minorHAnsi" w:hAnsiTheme="minorHAnsi"/>
          <w:sz w:val="22"/>
          <w:szCs w:val="22"/>
        </w:rPr>
        <w:t xml:space="preserve">. </w:t>
      </w:r>
      <w:r>
        <w:rPr>
          <w:rFonts w:asciiTheme="minorHAnsi" w:hAnsiTheme="minorHAnsi"/>
          <w:sz w:val="22"/>
          <w:szCs w:val="22"/>
        </w:rPr>
        <w:t xml:space="preserve">          § 178 odst. </w:t>
      </w:r>
      <w:r w:rsidR="003D61D9">
        <w:rPr>
          <w:rFonts w:asciiTheme="minorHAnsi" w:hAnsiTheme="minorHAnsi"/>
          <w:sz w:val="22"/>
          <w:szCs w:val="22"/>
        </w:rPr>
        <w:t>1</w:t>
      </w:r>
      <w:r w:rsidRPr="00924795">
        <w:rPr>
          <w:rFonts w:asciiTheme="minorHAnsi" w:hAnsiTheme="minorHAnsi"/>
          <w:sz w:val="22"/>
          <w:szCs w:val="22"/>
        </w:rPr>
        <w:t xml:space="preserve"> zákona č. 500/2004 Sb., správního řádu</w:t>
      </w:r>
      <w:r w:rsidRPr="00245E8E">
        <w:rPr>
          <w:rFonts w:asciiTheme="minorHAnsi" w:hAnsiTheme="minorHAnsi" w:cstheme="minorHAnsi"/>
          <w:sz w:val="22"/>
          <w:szCs w:val="22"/>
        </w:rPr>
        <w:t xml:space="preserve">, ve znění pozdějších předpisů, (dále jen „správní řád“) rozhodl </w:t>
      </w:r>
      <w:r w:rsidR="004E0700" w:rsidRPr="00245E8E">
        <w:rPr>
          <w:rFonts w:asciiTheme="minorHAnsi" w:hAnsiTheme="minorHAnsi" w:cstheme="minorHAnsi"/>
          <w:sz w:val="22"/>
          <w:szCs w:val="22"/>
        </w:rPr>
        <w:t xml:space="preserve">o </w:t>
      </w:r>
      <w:r w:rsidR="004E0700" w:rsidRPr="00245E8E">
        <w:rPr>
          <w:rFonts w:asciiTheme="minorHAnsi" w:hAnsiTheme="minorHAnsi" w:cstheme="minorHAnsi"/>
          <w:b/>
          <w:sz w:val="22"/>
          <w:szCs w:val="22"/>
        </w:rPr>
        <w:t>odvolání</w:t>
      </w:r>
      <w:r w:rsidR="00245E8E" w:rsidRPr="00245E8E">
        <w:rPr>
          <w:rFonts w:asciiTheme="minorHAnsi" w:hAnsiTheme="minorHAnsi" w:cstheme="minorHAnsi"/>
          <w:b/>
          <w:sz w:val="22"/>
          <w:szCs w:val="22"/>
        </w:rPr>
        <w:t xml:space="preserve"> společnosti Správa železnic, státní organizace, </w:t>
      </w:r>
      <w:r w:rsidR="00245E8E" w:rsidRPr="00245E8E">
        <w:rPr>
          <w:rFonts w:asciiTheme="minorHAnsi" w:hAnsiTheme="minorHAnsi" w:cstheme="minorHAnsi"/>
          <w:bCs/>
          <w:sz w:val="22"/>
          <w:szCs w:val="22"/>
        </w:rPr>
        <w:t xml:space="preserve">se sídlem Dlážděná 1003/7, 110 00 Praha 1, oblastní ředitelství Hradec Králové, U </w:t>
      </w:r>
      <w:proofErr w:type="spellStart"/>
      <w:r w:rsidR="00245E8E" w:rsidRPr="00245E8E">
        <w:rPr>
          <w:rFonts w:asciiTheme="minorHAnsi" w:hAnsiTheme="minorHAnsi" w:cstheme="minorHAnsi"/>
          <w:bCs/>
          <w:sz w:val="22"/>
          <w:szCs w:val="22"/>
        </w:rPr>
        <w:t>Fotochemy</w:t>
      </w:r>
      <w:proofErr w:type="spellEnd"/>
      <w:r w:rsidR="00245E8E" w:rsidRPr="00245E8E">
        <w:rPr>
          <w:rFonts w:asciiTheme="minorHAnsi" w:hAnsiTheme="minorHAnsi" w:cstheme="minorHAnsi"/>
          <w:bCs/>
          <w:sz w:val="22"/>
          <w:szCs w:val="22"/>
        </w:rPr>
        <w:t xml:space="preserve"> 259, 501 01 Hradec Králové</w:t>
      </w:r>
      <w:r w:rsidR="00AD66A7" w:rsidRPr="00245E8E">
        <w:rPr>
          <w:rFonts w:asciiTheme="minorHAnsi" w:hAnsiTheme="minorHAnsi" w:cstheme="minorHAnsi"/>
          <w:bCs/>
          <w:sz w:val="22"/>
          <w:szCs w:val="22"/>
        </w:rPr>
        <w:t>,</w:t>
      </w:r>
      <w:r w:rsidR="00AD66A7" w:rsidRPr="00245E8E">
        <w:rPr>
          <w:rFonts w:asciiTheme="minorHAnsi" w:hAnsiTheme="minorHAnsi" w:cstheme="minorHAnsi"/>
          <w:b/>
          <w:sz w:val="22"/>
          <w:szCs w:val="22"/>
        </w:rPr>
        <w:t xml:space="preserve"> proti rozhodnutí Městského úřadu </w:t>
      </w:r>
      <w:r w:rsidR="00455B00">
        <w:rPr>
          <w:rFonts w:asciiTheme="minorHAnsi" w:hAnsiTheme="minorHAnsi" w:cstheme="minorHAnsi"/>
          <w:b/>
          <w:sz w:val="22"/>
          <w:szCs w:val="22"/>
        </w:rPr>
        <w:t>Nový Bydžov</w:t>
      </w:r>
      <w:r w:rsidR="00AD66A7" w:rsidRPr="00245E8E">
        <w:rPr>
          <w:rFonts w:asciiTheme="minorHAnsi" w:hAnsiTheme="minorHAnsi" w:cstheme="minorHAnsi"/>
          <w:b/>
          <w:sz w:val="22"/>
          <w:szCs w:val="22"/>
        </w:rPr>
        <w:t xml:space="preserve"> </w:t>
      </w:r>
      <w:r w:rsidR="00245E8E" w:rsidRPr="009E2115">
        <w:rPr>
          <w:rFonts w:asciiTheme="minorHAnsi" w:hAnsiTheme="minorHAnsi" w:cstheme="minorHAnsi"/>
          <w:bCs/>
          <w:sz w:val="22"/>
          <w:szCs w:val="22"/>
        </w:rPr>
        <w:t xml:space="preserve">čj. </w:t>
      </w:r>
      <w:r w:rsidR="00455B00">
        <w:rPr>
          <w:rFonts w:asciiTheme="minorHAnsi" w:hAnsiTheme="minorHAnsi" w:cstheme="minorHAnsi"/>
          <w:bCs/>
          <w:sz w:val="22"/>
          <w:szCs w:val="22"/>
        </w:rPr>
        <w:t>NB-D/21555/2022/Vos/2597/2022</w:t>
      </w:r>
      <w:r w:rsidR="00AD66A7" w:rsidRPr="00245E8E">
        <w:rPr>
          <w:rFonts w:asciiTheme="minorHAnsi" w:hAnsiTheme="minorHAnsi" w:cstheme="minorHAnsi"/>
          <w:b/>
          <w:sz w:val="22"/>
          <w:szCs w:val="22"/>
        </w:rPr>
        <w:t xml:space="preserve"> </w:t>
      </w:r>
      <w:r w:rsidR="00245E8E" w:rsidRPr="00245E8E">
        <w:rPr>
          <w:rFonts w:asciiTheme="minorHAnsi" w:hAnsiTheme="minorHAnsi" w:cstheme="minorHAnsi"/>
          <w:b/>
          <w:sz w:val="22"/>
          <w:szCs w:val="22"/>
        </w:rPr>
        <w:t>ze</w:t>
      </w:r>
      <w:r w:rsidR="00AC3140" w:rsidRPr="00245E8E">
        <w:rPr>
          <w:rFonts w:asciiTheme="minorHAnsi" w:hAnsiTheme="minorHAnsi" w:cstheme="minorHAnsi"/>
          <w:b/>
          <w:sz w:val="22"/>
          <w:szCs w:val="22"/>
        </w:rPr>
        <w:t xml:space="preserve"> dne </w:t>
      </w:r>
      <w:r w:rsidR="001313AA">
        <w:rPr>
          <w:rFonts w:asciiTheme="minorHAnsi" w:hAnsiTheme="minorHAnsi" w:cstheme="minorHAnsi"/>
          <w:b/>
          <w:sz w:val="22"/>
          <w:szCs w:val="22"/>
        </w:rPr>
        <w:t>2</w:t>
      </w:r>
      <w:r w:rsidR="00455B00">
        <w:rPr>
          <w:rFonts w:asciiTheme="minorHAnsi" w:hAnsiTheme="minorHAnsi" w:cstheme="minorHAnsi"/>
          <w:b/>
          <w:sz w:val="22"/>
          <w:szCs w:val="22"/>
        </w:rPr>
        <w:t>1</w:t>
      </w:r>
      <w:r w:rsidR="00AC3140" w:rsidRPr="00245E8E">
        <w:rPr>
          <w:rFonts w:asciiTheme="minorHAnsi" w:hAnsiTheme="minorHAnsi" w:cstheme="minorHAnsi"/>
          <w:b/>
          <w:sz w:val="22"/>
          <w:szCs w:val="22"/>
        </w:rPr>
        <w:t xml:space="preserve">. </w:t>
      </w:r>
      <w:r w:rsidR="001313AA">
        <w:rPr>
          <w:rFonts w:asciiTheme="minorHAnsi" w:hAnsiTheme="minorHAnsi" w:cstheme="minorHAnsi"/>
          <w:b/>
          <w:sz w:val="22"/>
          <w:szCs w:val="22"/>
        </w:rPr>
        <w:t>0</w:t>
      </w:r>
      <w:r w:rsidR="00455B00">
        <w:rPr>
          <w:rFonts w:asciiTheme="minorHAnsi" w:hAnsiTheme="minorHAnsi" w:cstheme="minorHAnsi"/>
          <w:b/>
          <w:sz w:val="22"/>
          <w:szCs w:val="22"/>
        </w:rPr>
        <w:t>9</w:t>
      </w:r>
      <w:r w:rsidR="00AC3140" w:rsidRPr="00245E8E">
        <w:rPr>
          <w:rFonts w:asciiTheme="minorHAnsi" w:hAnsiTheme="minorHAnsi" w:cstheme="minorHAnsi"/>
          <w:b/>
          <w:sz w:val="22"/>
          <w:szCs w:val="22"/>
        </w:rPr>
        <w:t>. 20</w:t>
      </w:r>
      <w:r w:rsidR="00245E8E" w:rsidRPr="00245E8E">
        <w:rPr>
          <w:rFonts w:asciiTheme="minorHAnsi" w:hAnsiTheme="minorHAnsi" w:cstheme="minorHAnsi"/>
          <w:b/>
          <w:sz w:val="22"/>
          <w:szCs w:val="22"/>
        </w:rPr>
        <w:t>2</w:t>
      </w:r>
      <w:r w:rsidR="001313AA">
        <w:rPr>
          <w:rFonts w:asciiTheme="minorHAnsi" w:hAnsiTheme="minorHAnsi" w:cstheme="minorHAnsi"/>
          <w:b/>
          <w:sz w:val="22"/>
          <w:szCs w:val="22"/>
        </w:rPr>
        <w:t>2</w:t>
      </w:r>
      <w:r w:rsidR="00AD66A7" w:rsidRPr="00245E8E">
        <w:rPr>
          <w:rFonts w:asciiTheme="minorHAnsi" w:hAnsiTheme="minorHAnsi" w:cstheme="minorHAnsi"/>
          <w:b/>
          <w:sz w:val="22"/>
          <w:szCs w:val="22"/>
        </w:rPr>
        <w:t xml:space="preserve">, kterým bylo </w:t>
      </w:r>
      <w:r w:rsidR="007A332E" w:rsidRPr="00245E8E">
        <w:rPr>
          <w:rFonts w:asciiTheme="minorHAnsi" w:hAnsiTheme="minorHAnsi" w:cstheme="minorHAnsi"/>
          <w:b/>
          <w:sz w:val="22"/>
          <w:szCs w:val="22"/>
        </w:rPr>
        <w:t xml:space="preserve">rozhodnuto </w:t>
      </w:r>
      <w:r w:rsidR="00A15E5D">
        <w:rPr>
          <w:rFonts w:asciiTheme="minorHAnsi" w:hAnsiTheme="minorHAnsi" w:cstheme="minorHAnsi"/>
          <w:b/>
          <w:sz w:val="22"/>
          <w:szCs w:val="22"/>
        </w:rPr>
        <w:t xml:space="preserve">o </w:t>
      </w:r>
      <w:r w:rsidR="00245E8E" w:rsidRPr="00245E8E">
        <w:rPr>
          <w:rFonts w:asciiTheme="minorHAnsi" w:hAnsiTheme="minorHAnsi" w:cstheme="minorHAnsi"/>
          <w:b/>
          <w:sz w:val="22"/>
          <w:szCs w:val="22"/>
        </w:rPr>
        <w:t>zamítnutí žádosti odvolatele</w:t>
      </w:r>
      <w:r w:rsidR="003E19FA">
        <w:rPr>
          <w:rFonts w:asciiTheme="minorHAnsi" w:hAnsiTheme="minorHAnsi" w:cstheme="minorHAnsi"/>
          <w:b/>
          <w:sz w:val="22"/>
          <w:szCs w:val="22"/>
        </w:rPr>
        <w:t xml:space="preserve"> </w:t>
      </w:r>
      <w:r w:rsidR="007A332E" w:rsidRPr="00245E8E">
        <w:rPr>
          <w:rFonts w:asciiTheme="minorHAnsi" w:hAnsiTheme="minorHAnsi" w:cstheme="minorHAnsi"/>
          <w:b/>
          <w:sz w:val="22"/>
          <w:szCs w:val="22"/>
        </w:rPr>
        <w:t>o</w:t>
      </w:r>
      <w:r w:rsidR="00AD66A7" w:rsidRPr="00245E8E">
        <w:rPr>
          <w:rFonts w:asciiTheme="minorHAnsi" w:hAnsiTheme="minorHAnsi" w:cstheme="minorHAnsi"/>
          <w:b/>
          <w:sz w:val="22"/>
          <w:szCs w:val="22"/>
        </w:rPr>
        <w:t xml:space="preserve"> zrušení železničního přejezdu</w:t>
      </w:r>
      <w:r w:rsidR="00245E8E" w:rsidRPr="00245E8E">
        <w:rPr>
          <w:rFonts w:asciiTheme="minorHAnsi" w:hAnsiTheme="minorHAnsi" w:cstheme="minorHAnsi"/>
          <w:b/>
          <w:sz w:val="22"/>
          <w:szCs w:val="22"/>
        </w:rPr>
        <w:t xml:space="preserve"> </w:t>
      </w:r>
      <w:r w:rsidR="00245E8E" w:rsidRPr="00245E8E">
        <w:rPr>
          <w:rFonts w:asciiTheme="minorHAnsi" w:hAnsiTheme="minorHAnsi" w:cstheme="minorHAnsi"/>
          <w:sz w:val="22"/>
          <w:szCs w:val="22"/>
        </w:rPr>
        <w:t>P</w:t>
      </w:r>
      <w:r w:rsidR="00455B00">
        <w:rPr>
          <w:rFonts w:asciiTheme="minorHAnsi" w:hAnsiTheme="minorHAnsi" w:cstheme="minorHAnsi"/>
          <w:sz w:val="22"/>
          <w:szCs w:val="22"/>
        </w:rPr>
        <w:t>4446</w:t>
      </w:r>
      <w:r w:rsidR="00245E8E" w:rsidRPr="00245E8E">
        <w:rPr>
          <w:rFonts w:asciiTheme="minorHAnsi" w:hAnsiTheme="minorHAnsi" w:cstheme="minorHAnsi"/>
          <w:sz w:val="22"/>
          <w:szCs w:val="22"/>
        </w:rPr>
        <w:t xml:space="preserve"> trati </w:t>
      </w:r>
      <w:r w:rsidR="00455B00">
        <w:rPr>
          <w:rFonts w:asciiTheme="minorHAnsi" w:hAnsiTheme="minorHAnsi" w:cstheme="minorHAnsi"/>
          <w:sz w:val="22"/>
          <w:szCs w:val="22"/>
        </w:rPr>
        <w:t>Chlumec nad Cidlinou - Trutnov</w:t>
      </w:r>
      <w:r w:rsidR="00245E8E" w:rsidRPr="00245E8E">
        <w:rPr>
          <w:rFonts w:asciiTheme="minorHAnsi" w:hAnsiTheme="minorHAnsi" w:cstheme="minorHAnsi"/>
          <w:sz w:val="22"/>
          <w:szCs w:val="22"/>
        </w:rPr>
        <w:t xml:space="preserve">, kilometr trati </w:t>
      </w:r>
      <w:r w:rsidR="00455B00">
        <w:rPr>
          <w:rFonts w:asciiTheme="minorHAnsi" w:hAnsiTheme="minorHAnsi" w:cstheme="minorHAnsi"/>
          <w:sz w:val="22"/>
          <w:szCs w:val="22"/>
        </w:rPr>
        <w:t>34,300</w:t>
      </w:r>
      <w:r w:rsidR="00245E8E" w:rsidRPr="00245E8E">
        <w:rPr>
          <w:rFonts w:asciiTheme="minorHAnsi" w:hAnsiTheme="minorHAnsi" w:cstheme="minorHAnsi"/>
          <w:sz w:val="22"/>
          <w:szCs w:val="22"/>
        </w:rPr>
        <w:t>, v katastrálním území</w:t>
      </w:r>
      <w:r w:rsidR="00455B00">
        <w:rPr>
          <w:rFonts w:asciiTheme="minorHAnsi" w:hAnsiTheme="minorHAnsi" w:cstheme="minorHAnsi"/>
          <w:sz w:val="22"/>
          <w:szCs w:val="22"/>
        </w:rPr>
        <w:t xml:space="preserve"> </w:t>
      </w:r>
      <w:r w:rsidR="00455B00">
        <w:rPr>
          <w:rFonts w:ascii="Calibri" w:eastAsia="Calibri" w:hAnsi="Calibri"/>
        </w:rPr>
        <w:t xml:space="preserve">v k.ú. </w:t>
      </w:r>
      <w:r w:rsidR="00455B00" w:rsidRPr="006A1BD9">
        <w:rPr>
          <w:rFonts w:ascii="Calibri" w:eastAsia="Calibri" w:hAnsi="Calibri"/>
        </w:rPr>
        <w:t>Sloupno nad Cidlinou</w:t>
      </w:r>
      <w:r w:rsidR="00455B00">
        <w:rPr>
          <w:rFonts w:ascii="Calibri" w:eastAsia="Calibri" w:hAnsi="Calibri"/>
        </w:rPr>
        <w:t>, obci Sloupno</w:t>
      </w:r>
      <w:r w:rsidR="003A297B" w:rsidRPr="00245E8E">
        <w:rPr>
          <w:rFonts w:asciiTheme="minorHAnsi" w:hAnsiTheme="minorHAnsi" w:cstheme="minorHAnsi"/>
          <w:b/>
          <w:sz w:val="22"/>
          <w:szCs w:val="22"/>
        </w:rPr>
        <w:t>,</w:t>
      </w:r>
      <w:r w:rsidR="00AD66A7" w:rsidRPr="00245E8E">
        <w:rPr>
          <w:rFonts w:asciiTheme="minorHAnsi" w:hAnsiTheme="minorHAnsi" w:cstheme="minorHAnsi"/>
          <w:b/>
          <w:sz w:val="22"/>
          <w:szCs w:val="22"/>
        </w:rPr>
        <w:t xml:space="preserve"> </w:t>
      </w:r>
      <w:r w:rsidR="001313AA" w:rsidRPr="003A297B">
        <w:rPr>
          <w:rFonts w:asciiTheme="minorHAnsi" w:hAnsiTheme="minorHAnsi"/>
          <w:b/>
          <w:sz w:val="22"/>
          <w:szCs w:val="22"/>
        </w:rPr>
        <w:t xml:space="preserve">dle </w:t>
      </w:r>
      <w:proofErr w:type="spellStart"/>
      <w:r w:rsidR="001313AA" w:rsidRPr="003A297B">
        <w:rPr>
          <w:rFonts w:asciiTheme="minorHAnsi" w:hAnsiTheme="minorHAnsi"/>
          <w:b/>
          <w:sz w:val="22"/>
          <w:szCs w:val="22"/>
        </w:rPr>
        <w:t>ust</w:t>
      </w:r>
      <w:proofErr w:type="spellEnd"/>
      <w:r w:rsidR="001313AA" w:rsidRPr="003A297B">
        <w:rPr>
          <w:rFonts w:asciiTheme="minorHAnsi" w:hAnsiTheme="minorHAnsi"/>
          <w:b/>
          <w:sz w:val="22"/>
          <w:szCs w:val="22"/>
        </w:rPr>
        <w:t>. § 9</w:t>
      </w:r>
      <w:r w:rsidR="001313AA">
        <w:rPr>
          <w:rFonts w:asciiTheme="minorHAnsi" w:hAnsiTheme="minorHAnsi"/>
          <w:b/>
          <w:sz w:val="22"/>
          <w:szCs w:val="22"/>
        </w:rPr>
        <w:t>0</w:t>
      </w:r>
      <w:r w:rsidR="001313AA" w:rsidRPr="003A297B">
        <w:rPr>
          <w:rFonts w:asciiTheme="minorHAnsi" w:hAnsiTheme="minorHAnsi"/>
          <w:b/>
          <w:sz w:val="22"/>
          <w:szCs w:val="22"/>
        </w:rPr>
        <w:t xml:space="preserve"> odst. </w:t>
      </w:r>
      <w:r w:rsidR="00455B00">
        <w:rPr>
          <w:rFonts w:asciiTheme="minorHAnsi" w:hAnsiTheme="minorHAnsi"/>
          <w:b/>
          <w:sz w:val="22"/>
          <w:szCs w:val="22"/>
        </w:rPr>
        <w:t>1</w:t>
      </w:r>
      <w:r w:rsidR="001313AA" w:rsidRPr="003A297B">
        <w:rPr>
          <w:rFonts w:asciiTheme="minorHAnsi" w:hAnsiTheme="minorHAnsi"/>
          <w:b/>
          <w:sz w:val="22"/>
          <w:szCs w:val="22"/>
        </w:rPr>
        <w:t>)</w:t>
      </w:r>
      <w:r w:rsidR="001313AA">
        <w:rPr>
          <w:rFonts w:asciiTheme="minorHAnsi" w:hAnsiTheme="minorHAnsi"/>
          <w:b/>
          <w:sz w:val="22"/>
          <w:szCs w:val="22"/>
        </w:rPr>
        <w:t xml:space="preserve"> písm. </w:t>
      </w:r>
      <w:r w:rsidR="00455B00">
        <w:rPr>
          <w:rFonts w:asciiTheme="minorHAnsi" w:hAnsiTheme="minorHAnsi"/>
          <w:b/>
          <w:sz w:val="22"/>
          <w:szCs w:val="22"/>
        </w:rPr>
        <w:t>b</w:t>
      </w:r>
      <w:r w:rsidR="001313AA">
        <w:rPr>
          <w:rFonts w:asciiTheme="minorHAnsi" w:hAnsiTheme="minorHAnsi"/>
          <w:b/>
          <w:sz w:val="22"/>
          <w:szCs w:val="22"/>
        </w:rPr>
        <w:t>)</w:t>
      </w:r>
      <w:r w:rsidR="001313AA" w:rsidRPr="003A297B">
        <w:rPr>
          <w:rFonts w:asciiTheme="minorHAnsi" w:hAnsiTheme="minorHAnsi"/>
          <w:b/>
          <w:sz w:val="22"/>
          <w:szCs w:val="22"/>
        </w:rPr>
        <w:t xml:space="preserve"> správního řádu</w:t>
      </w:r>
      <w:r w:rsidR="001313AA">
        <w:rPr>
          <w:rFonts w:asciiTheme="minorHAnsi" w:hAnsiTheme="minorHAnsi"/>
          <w:b/>
          <w:sz w:val="22"/>
          <w:szCs w:val="22"/>
        </w:rPr>
        <w:t xml:space="preserve"> tak</w:t>
      </w:r>
      <w:r w:rsidR="00455B00">
        <w:rPr>
          <w:rFonts w:asciiTheme="minorHAnsi" w:hAnsiTheme="minorHAnsi"/>
          <w:b/>
          <w:sz w:val="22"/>
          <w:szCs w:val="22"/>
        </w:rPr>
        <w:t>to:</w:t>
      </w:r>
    </w:p>
    <w:p w14:paraId="7E6011D9" w14:textId="4699B508" w:rsidR="00455B00" w:rsidRDefault="00455B00" w:rsidP="001313AA">
      <w:pPr>
        <w:pStyle w:val="Zkladntext"/>
        <w:spacing w:line="276" w:lineRule="auto"/>
        <w:jc w:val="both"/>
        <w:rPr>
          <w:rFonts w:asciiTheme="minorHAnsi" w:hAnsiTheme="minorHAnsi"/>
          <w:b/>
          <w:sz w:val="22"/>
          <w:szCs w:val="22"/>
        </w:rPr>
      </w:pPr>
    </w:p>
    <w:p w14:paraId="11C2CFD9" w14:textId="77777777" w:rsidR="00455B00" w:rsidRDefault="00455B00" w:rsidP="001313AA">
      <w:pPr>
        <w:pStyle w:val="Zkladntext"/>
        <w:spacing w:line="276" w:lineRule="auto"/>
        <w:jc w:val="both"/>
        <w:rPr>
          <w:rFonts w:asciiTheme="minorHAnsi" w:hAnsiTheme="minorHAnsi"/>
          <w:b/>
          <w:sz w:val="22"/>
          <w:szCs w:val="22"/>
        </w:rPr>
      </w:pPr>
    </w:p>
    <w:p w14:paraId="74016697" w14:textId="1B5D85C4" w:rsidR="001313AA" w:rsidRPr="00507609" w:rsidRDefault="00455B00" w:rsidP="001313AA">
      <w:pPr>
        <w:pStyle w:val="Zkladntext"/>
        <w:spacing w:line="276" w:lineRule="auto"/>
        <w:jc w:val="both"/>
        <w:rPr>
          <w:rFonts w:asciiTheme="minorHAnsi" w:hAnsiTheme="minorHAnsi"/>
          <w:b/>
          <w:i/>
          <w:iCs/>
          <w:sz w:val="22"/>
          <w:szCs w:val="22"/>
        </w:rPr>
      </w:pPr>
      <w:r>
        <w:rPr>
          <w:rFonts w:asciiTheme="minorHAnsi" w:hAnsiTheme="minorHAnsi" w:cstheme="minorHAnsi"/>
          <w:b/>
          <w:sz w:val="22"/>
          <w:szCs w:val="22"/>
        </w:rPr>
        <w:t>odvoláním napadené rozhodnutí se ruší a věc se vrací k projednání Městskému úřadu Nový Bydžov.</w:t>
      </w:r>
      <w:r w:rsidR="001313AA" w:rsidRPr="00507609">
        <w:rPr>
          <w:rFonts w:asciiTheme="minorHAnsi" w:hAnsiTheme="minorHAnsi" w:cstheme="minorHAnsi"/>
          <w:b/>
          <w:i/>
          <w:iCs/>
          <w:sz w:val="22"/>
          <w:szCs w:val="22"/>
        </w:rPr>
        <w:t xml:space="preserve"> </w:t>
      </w:r>
    </w:p>
    <w:p w14:paraId="21D83DB0" w14:textId="77777777" w:rsidR="003A297B" w:rsidRDefault="003A297B" w:rsidP="00924795">
      <w:pPr>
        <w:jc w:val="both"/>
        <w:rPr>
          <w:rFonts w:asciiTheme="minorHAnsi" w:hAnsiTheme="minorHAnsi"/>
          <w:sz w:val="22"/>
          <w:szCs w:val="22"/>
        </w:rPr>
      </w:pPr>
    </w:p>
    <w:p w14:paraId="7FC346F9" w14:textId="77777777" w:rsidR="003A297B" w:rsidRDefault="003A297B" w:rsidP="00924795">
      <w:pPr>
        <w:jc w:val="both"/>
        <w:rPr>
          <w:rFonts w:asciiTheme="minorHAnsi" w:hAnsiTheme="minorHAnsi"/>
          <w:sz w:val="22"/>
          <w:szCs w:val="22"/>
        </w:rPr>
      </w:pPr>
    </w:p>
    <w:p w14:paraId="0186CDF3" w14:textId="77777777" w:rsidR="003A297B" w:rsidRDefault="003A297B" w:rsidP="00924795">
      <w:pPr>
        <w:jc w:val="both"/>
        <w:rPr>
          <w:rFonts w:asciiTheme="minorHAnsi" w:hAnsiTheme="minorHAnsi"/>
          <w:sz w:val="22"/>
          <w:szCs w:val="22"/>
        </w:rPr>
      </w:pPr>
    </w:p>
    <w:p w14:paraId="2B9790C3" w14:textId="77777777" w:rsidR="00924795" w:rsidRPr="00924795" w:rsidRDefault="00AC3140" w:rsidP="00924795">
      <w:pPr>
        <w:pStyle w:val="Zkladntext"/>
        <w:spacing w:after="0" w:line="276" w:lineRule="auto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Ú</w:t>
      </w:r>
      <w:r w:rsidR="00924795" w:rsidRPr="00924795">
        <w:rPr>
          <w:rFonts w:asciiTheme="minorHAnsi" w:hAnsiTheme="minorHAnsi"/>
          <w:sz w:val="22"/>
          <w:szCs w:val="22"/>
        </w:rPr>
        <w:t xml:space="preserve">častník dle </w:t>
      </w:r>
      <w:proofErr w:type="spellStart"/>
      <w:r w:rsidR="00924795" w:rsidRPr="00924795">
        <w:rPr>
          <w:rFonts w:asciiTheme="minorHAnsi" w:hAnsiTheme="minorHAnsi"/>
          <w:sz w:val="22"/>
          <w:szCs w:val="22"/>
        </w:rPr>
        <w:t>ust</w:t>
      </w:r>
      <w:proofErr w:type="spellEnd"/>
      <w:r w:rsidR="00924795" w:rsidRPr="00924795">
        <w:rPr>
          <w:rFonts w:asciiTheme="minorHAnsi" w:hAnsiTheme="minorHAnsi"/>
          <w:sz w:val="22"/>
          <w:szCs w:val="22"/>
        </w:rPr>
        <w:t>. § 27 odst. 1) správního řádu:</w:t>
      </w:r>
    </w:p>
    <w:p w14:paraId="70994621" w14:textId="77777777" w:rsidR="00AC3140" w:rsidRDefault="00924795" w:rsidP="00AC3140">
      <w:pPr>
        <w:pStyle w:val="Zkladntext"/>
        <w:spacing w:after="0" w:line="276" w:lineRule="auto"/>
        <w:rPr>
          <w:rFonts w:asciiTheme="minorHAnsi" w:hAnsiTheme="minorHAnsi"/>
          <w:sz w:val="22"/>
          <w:szCs w:val="22"/>
        </w:rPr>
      </w:pPr>
      <w:r w:rsidRPr="00924795">
        <w:rPr>
          <w:rFonts w:asciiTheme="minorHAnsi" w:hAnsiTheme="minorHAnsi"/>
          <w:sz w:val="22"/>
          <w:szCs w:val="22"/>
        </w:rPr>
        <w:t>1</w:t>
      </w:r>
      <w:r w:rsidRPr="00DF0BAC">
        <w:rPr>
          <w:rFonts w:asciiTheme="minorHAnsi" w:hAnsiTheme="minorHAnsi"/>
          <w:sz w:val="22"/>
          <w:szCs w:val="22"/>
        </w:rPr>
        <w:t xml:space="preserve">/ </w:t>
      </w:r>
      <w:r w:rsidR="00AC3140" w:rsidRPr="00AC3140">
        <w:rPr>
          <w:rFonts w:asciiTheme="minorHAnsi" w:hAnsiTheme="minorHAnsi"/>
          <w:sz w:val="22"/>
          <w:szCs w:val="22"/>
        </w:rPr>
        <w:t>Správa železnic, státní organizace</w:t>
      </w:r>
      <w:r w:rsidR="003A297B">
        <w:rPr>
          <w:rFonts w:asciiTheme="minorHAnsi" w:hAnsiTheme="minorHAnsi"/>
          <w:sz w:val="22"/>
          <w:szCs w:val="22"/>
        </w:rPr>
        <w:t>, IČ 709 94</w:t>
      </w:r>
      <w:r w:rsidR="00AC3140">
        <w:rPr>
          <w:rFonts w:asciiTheme="minorHAnsi" w:hAnsiTheme="minorHAnsi"/>
          <w:sz w:val="22"/>
          <w:szCs w:val="22"/>
        </w:rPr>
        <w:t> </w:t>
      </w:r>
      <w:r w:rsidR="003A297B">
        <w:rPr>
          <w:rFonts w:asciiTheme="minorHAnsi" w:hAnsiTheme="minorHAnsi"/>
          <w:sz w:val="22"/>
          <w:szCs w:val="22"/>
        </w:rPr>
        <w:t>234</w:t>
      </w:r>
      <w:r w:rsidR="00AC3140">
        <w:rPr>
          <w:rFonts w:asciiTheme="minorHAnsi" w:hAnsiTheme="minorHAnsi"/>
          <w:sz w:val="22"/>
          <w:szCs w:val="22"/>
        </w:rPr>
        <w:t xml:space="preserve">, </w:t>
      </w:r>
      <w:r w:rsidR="00AC3140" w:rsidRPr="00AC3140">
        <w:rPr>
          <w:rFonts w:asciiTheme="minorHAnsi" w:hAnsiTheme="minorHAnsi"/>
          <w:sz w:val="22"/>
          <w:szCs w:val="22"/>
        </w:rPr>
        <w:t>Praha 1 - Nové Město, Dlážděná 1003/</w:t>
      </w:r>
      <w:proofErr w:type="gramStart"/>
      <w:r w:rsidR="00AC3140" w:rsidRPr="00AC3140">
        <w:rPr>
          <w:rFonts w:asciiTheme="minorHAnsi" w:hAnsiTheme="minorHAnsi"/>
          <w:sz w:val="22"/>
          <w:szCs w:val="22"/>
        </w:rPr>
        <w:t xml:space="preserve">7, </w:t>
      </w:r>
      <w:r w:rsidR="00AC3140">
        <w:rPr>
          <w:rFonts w:asciiTheme="minorHAnsi" w:hAnsiTheme="minorHAnsi"/>
          <w:sz w:val="22"/>
          <w:szCs w:val="22"/>
        </w:rPr>
        <w:t xml:space="preserve">  </w:t>
      </w:r>
      <w:proofErr w:type="gramEnd"/>
      <w:r w:rsidR="00AC3140">
        <w:rPr>
          <w:rFonts w:asciiTheme="minorHAnsi" w:hAnsiTheme="minorHAnsi"/>
          <w:sz w:val="22"/>
          <w:szCs w:val="22"/>
        </w:rPr>
        <w:t xml:space="preserve">              </w:t>
      </w:r>
      <w:r w:rsidR="00AC3140" w:rsidRPr="00AC3140">
        <w:rPr>
          <w:rFonts w:asciiTheme="minorHAnsi" w:hAnsiTheme="minorHAnsi"/>
          <w:sz w:val="22"/>
          <w:szCs w:val="22"/>
        </w:rPr>
        <w:t>PSČ 11000</w:t>
      </w:r>
    </w:p>
    <w:p w14:paraId="43245BA8" w14:textId="7ECE8BAA" w:rsidR="00AC3140" w:rsidRDefault="00AC3140" w:rsidP="00AC3140">
      <w:pPr>
        <w:pStyle w:val="Zkladntext"/>
        <w:spacing w:line="276" w:lineRule="auto"/>
        <w:rPr>
          <w:rFonts w:asciiTheme="minorHAnsi" w:hAnsiTheme="minorHAnsi"/>
          <w:sz w:val="22"/>
          <w:szCs w:val="22"/>
        </w:rPr>
      </w:pPr>
    </w:p>
    <w:p w14:paraId="54D0F776" w14:textId="625C6CE2" w:rsidR="00507609" w:rsidRDefault="00507609" w:rsidP="00AC3140">
      <w:pPr>
        <w:pStyle w:val="Zkladntext"/>
        <w:spacing w:line="276" w:lineRule="auto"/>
        <w:rPr>
          <w:rFonts w:asciiTheme="minorHAnsi" w:hAnsiTheme="minorHAnsi"/>
          <w:sz w:val="22"/>
          <w:szCs w:val="22"/>
        </w:rPr>
      </w:pPr>
    </w:p>
    <w:p w14:paraId="0ECA0853" w14:textId="77777777" w:rsidR="00C75D60" w:rsidRPr="00AC3140" w:rsidRDefault="00C75D60" w:rsidP="00AC3140">
      <w:pPr>
        <w:pStyle w:val="Zkladntext"/>
        <w:spacing w:line="276" w:lineRule="auto"/>
        <w:rPr>
          <w:rFonts w:asciiTheme="minorHAnsi" w:hAnsiTheme="minorHAnsi"/>
          <w:sz w:val="22"/>
          <w:szCs w:val="22"/>
        </w:rPr>
      </w:pPr>
    </w:p>
    <w:p w14:paraId="75AEE647" w14:textId="03697CD2" w:rsidR="00AC3140" w:rsidRDefault="009E2115" w:rsidP="005B3FB4">
      <w:pPr>
        <w:pStyle w:val="Zkladntext"/>
        <w:spacing w:before="120" w:line="276" w:lineRule="auto"/>
        <w:jc w:val="center"/>
        <w:rPr>
          <w:rFonts w:asciiTheme="minorHAnsi" w:hAnsiTheme="minorHAnsi"/>
          <w:b/>
          <w:sz w:val="22"/>
          <w:szCs w:val="22"/>
          <w:u w:val="single"/>
        </w:rPr>
      </w:pPr>
      <w:r>
        <w:rPr>
          <w:rFonts w:asciiTheme="minorHAnsi" w:hAnsiTheme="minorHAnsi"/>
          <w:b/>
          <w:sz w:val="22"/>
          <w:szCs w:val="22"/>
          <w:u w:val="single"/>
        </w:rPr>
        <w:t>Odůvodnění</w:t>
      </w:r>
    </w:p>
    <w:p w14:paraId="0571CAB1" w14:textId="77777777" w:rsidR="00455B00" w:rsidRPr="00455B00" w:rsidRDefault="00455B00" w:rsidP="00455B00">
      <w:pPr>
        <w:spacing w:after="160" w:line="259" w:lineRule="auto"/>
        <w:jc w:val="center"/>
        <w:rPr>
          <w:rFonts w:asciiTheme="minorHAnsi" w:eastAsiaTheme="minorHAnsi" w:hAnsiTheme="minorHAnsi" w:cstheme="minorBidi"/>
          <w:sz w:val="22"/>
          <w:szCs w:val="22"/>
          <w:lang w:eastAsia="en-US"/>
        </w:rPr>
      </w:pPr>
      <w:bookmarkStart w:id="0" w:name="_Hlk94696160"/>
      <w:r w:rsidRPr="00455B00">
        <w:rPr>
          <w:rFonts w:asciiTheme="minorHAnsi" w:eastAsiaTheme="minorHAnsi" w:hAnsiTheme="minorHAnsi" w:cstheme="minorBidi"/>
          <w:sz w:val="22"/>
          <w:szCs w:val="22"/>
          <w:lang w:eastAsia="en-US"/>
        </w:rPr>
        <w:t>I. posouzení odvolání</w:t>
      </w:r>
    </w:p>
    <w:p w14:paraId="79799DA6" w14:textId="77777777" w:rsidR="00455B00" w:rsidRPr="00455B00" w:rsidRDefault="00455B00" w:rsidP="00455B00">
      <w:pPr>
        <w:spacing w:after="160" w:line="259" w:lineRule="auto"/>
        <w:jc w:val="both"/>
        <w:rPr>
          <w:rFonts w:asciiTheme="minorHAnsi" w:eastAsiaTheme="minorHAnsi" w:hAnsiTheme="minorHAnsi" w:cstheme="minorBidi"/>
          <w:sz w:val="22"/>
          <w:szCs w:val="22"/>
          <w:lang w:eastAsia="en-US"/>
        </w:rPr>
      </w:pPr>
      <w:r w:rsidRPr="00455B00">
        <w:rPr>
          <w:rFonts w:asciiTheme="minorHAnsi" w:eastAsiaTheme="minorHAnsi" w:hAnsiTheme="minorHAnsi" w:cstheme="minorBidi"/>
          <w:sz w:val="22"/>
          <w:szCs w:val="22"/>
          <w:lang w:eastAsia="en-US"/>
        </w:rPr>
        <w:t xml:space="preserve">KÚ KHK nejprve zkoumal, zda jde o odvolání podané k tomu oprávněnou osobou a zda jde o odvolání včasné. Odvolatel je žadatelem, je tedy osobou oprávněnou podat ve věci odvolání. Odvoláním napadené rozhodnutí bylo odvolateli doručeno, ze spisu však není zřejmé kdy (stejně jako v případě dalších účastníků chybí doklad o doručení). I pokud by doručení proběhlo v den vydání rozhodnutí, bylo by odvolání včasné (bylo doručeno dne 30. 09. 2022).  Byly vzneseny následující odvolací námitky. </w:t>
      </w:r>
    </w:p>
    <w:bookmarkEnd w:id="0"/>
    <w:p w14:paraId="49A1CFBB" w14:textId="77777777" w:rsidR="00455B00" w:rsidRPr="00455B00" w:rsidRDefault="00455B00" w:rsidP="00455B00">
      <w:pPr>
        <w:spacing w:after="160" w:line="259" w:lineRule="auto"/>
        <w:jc w:val="both"/>
        <w:rPr>
          <w:rFonts w:asciiTheme="minorHAnsi" w:eastAsiaTheme="minorHAnsi" w:hAnsiTheme="minorHAnsi" w:cstheme="minorBidi"/>
          <w:noProof/>
          <w:sz w:val="22"/>
          <w:szCs w:val="22"/>
          <w:lang w:eastAsia="en-US"/>
        </w:rPr>
      </w:pPr>
      <w:r w:rsidRPr="00455B00">
        <w:rPr>
          <w:rFonts w:asciiTheme="minorHAnsi" w:eastAsiaTheme="minorHAnsi" w:hAnsiTheme="minorHAnsi" w:cstheme="minorBidi"/>
          <w:noProof/>
          <w:sz w:val="22"/>
          <w:szCs w:val="22"/>
          <w:lang w:eastAsia="en-US"/>
        </w:rPr>
        <w:t xml:space="preserve">1/ Bylo zákonnou povinností MÚ NB vyžádat si závazné stanovisko Policie České republiky k posouzení vhodnosti alternativní trasy. Pokud takové posouzení provedl MÚ NB, jednal v rozporu se zákonem. </w:t>
      </w:r>
    </w:p>
    <w:p w14:paraId="5FAB1E76" w14:textId="3DCE6C2B" w:rsidR="00455B00" w:rsidRPr="00455B00" w:rsidRDefault="00455B00" w:rsidP="00455B00">
      <w:pPr>
        <w:spacing w:after="160" w:line="259" w:lineRule="auto"/>
        <w:jc w:val="both"/>
        <w:rPr>
          <w:rFonts w:ascii="Calibri" w:eastAsia="Calibri" w:hAnsi="Calibri" w:cstheme="minorBidi"/>
          <w:i/>
          <w:iCs/>
          <w:sz w:val="22"/>
          <w:szCs w:val="22"/>
          <w:lang w:eastAsia="en-US"/>
        </w:rPr>
      </w:pPr>
      <w:r w:rsidRPr="00455B00">
        <w:rPr>
          <w:rFonts w:ascii="Calibri" w:eastAsia="Calibri" w:hAnsi="Calibri" w:cstheme="minorBidi"/>
          <w:sz w:val="22"/>
          <w:szCs w:val="22"/>
          <w:lang w:eastAsia="en-US"/>
        </w:rPr>
        <w:t xml:space="preserve">KÚ KHK konstatuje, že dle </w:t>
      </w:r>
      <w:proofErr w:type="spellStart"/>
      <w:r w:rsidRPr="00455B00">
        <w:rPr>
          <w:rFonts w:ascii="Calibri" w:eastAsia="Calibri" w:hAnsi="Calibri" w:cstheme="minorBidi"/>
          <w:sz w:val="22"/>
          <w:szCs w:val="22"/>
          <w:lang w:eastAsia="en-US"/>
        </w:rPr>
        <w:t>ust</w:t>
      </w:r>
      <w:proofErr w:type="spellEnd"/>
      <w:r w:rsidRPr="00455B00">
        <w:rPr>
          <w:rFonts w:ascii="Calibri" w:eastAsia="Calibri" w:hAnsi="Calibri" w:cstheme="minorBidi"/>
          <w:sz w:val="22"/>
          <w:szCs w:val="22"/>
          <w:lang w:eastAsia="en-US"/>
        </w:rPr>
        <w:t xml:space="preserve">. § 37a odst. 1) </w:t>
      </w:r>
      <w:proofErr w:type="spellStart"/>
      <w:r w:rsidR="003D61D9">
        <w:rPr>
          <w:rFonts w:ascii="Calibri" w:eastAsia="Calibri" w:hAnsi="Calibri" w:cstheme="minorBidi"/>
          <w:sz w:val="22"/>
          <w:szCs w:val="22"/>
          <w:lang w:eastAsia="en-US"/>
        </w:rPr>
        <w:t>z.č</w:t>
      </w:r>
      <w:proofErr w:type="spellEnd"/>
      <w:r w:rsidR="003D61D9">
        <w:rPr>
          <w:rFonts w:ascii="Calibri" w:eastAsia="Calibri" w:hAnsi="Calibri" w:cstheme="minorBidi"/>
          <w:sz w:val="22"/>
          <w:szCs w:val="22"/>
          <w:lang w:eastAsia="en-US"/>
        </w:rPr>
        <w:t xml:space="preserve">. 13/1997 Sb., o pozemních komunikacích, ve zn. </w:t>
      </w:r>
      <w:proofErr w:type="spellStart"/>
      <w:r w:rsidR="003D61D9">
        <w:rPr>
          <w:rFonts w:ascii="Calibri" w:eastAsia="Calibri" w:hAnsi="Calibri" w:cstheme="minorBidi"/>
          <w:sz w:val="22"/>
          <w:szCs w:val="22"/>
          <w:lang w:eastAsia="en-US"/>
        </w:rPr>
        <w:t>pozd</w:t>
      </w:r>
      <w:proofErr w:type="spellEnd"/>
      <w:r w:rsidR="003D61D9">
        <w:rPr>
          <w:rFonts w:ascii="Calibri" w:eastAsia="Calibri" w:hAnsi="Calibri" w:cstheme="minorBidi"/>
          <w:sz w:val="22"/>
          <w:szCs w:val="22"/>
          <w:lang w:eastAsia="en-US"/>
        </w:rPr>
        <w:t>. předpisů (dále jen ZPK):</w:t>
      </w:r>
      <w:r w:rsidRPr="00455B00">
        <w:rPr>
          <w:rFonts w:ascii="Calibri" w:eastAsia="Calibri" w:hAnsi="Calibri" w:cstheme="minorBidi"/>
          <w:sz w:val="22"/>
          <w:szCs w:val="22"/>
          <w:lang w:eastAsia="en-US"/>
        </w:rPr>
        <w:t xml:space="preserve"> „</w:t>
      </w:r>
      <w:r w:rsidRPr="00455B00">
        <w:rPr>
          <w:rFonts w:ascii="Calibri" w:eastAsia="Calibri" w:hAnsi="Calibri" w:cstheme="minorBidi"/>
          <w:i/>
          <w:iCs/>
          <w:sz w:val="22"/>
          <w:szCs w:val="22"/>
          <w:lang w:eastAsia="en-US"/>
        </w:rPr>
        <w:t xml:space="preserve">Na žádost vlastníka dráhy nebo pozemní komunikace povolí příslušný silniční správní úřad zrušení přejezdu, pokud k přístupu k nemovitostem, k němuž je využívána pozemní komunikace, </w:t>
      </w:r>
      <w:r w:rsidRPr="00455B00">
        <w:rPr>
          <w:rFonts w:ascii="Calibri" w:eastAsia="Calibri" w:hAnsi="Calibri" w:cstheme="minorBidi"/>
          <w:b/>
          <w:bCs/>
          <w:i/>
          <w:iCs/>
          <w:sz w:val="22"/>
          <w:szCs w:val="22"/>
          <w:lang w:eastAsia="en-US"/>
        </w:rPr>
        <w:t>je možné využít jinou vhodnou trasu</w:t>
      </w:r>
      <w:r w:rsidRPr="00455B00">
        <w:rPr>
          <w:rFonts w:ascii="Calibri" w:eastAsia="Calibri" w:hAnsi="Calibri" w:cstheme="minorBidi"/>
          <w:i/>
          <w:iCs/>
          <w:sz w:val="22"/>
          <w:szCs w:val="22"/>
          <w:lang w:eastAsia="en-US"/>
        </w:rPr>
        <w:t>, která …</w:t>
      </w:r>
      <w:proofErr w:type="gramStart"/>
      <w:r w:rsidRPr="00455B00">
        <w:rPr>
          <w:rFonts w:ascii="Calibri" w:eastAsia="Calibri" w:hAnsi="Calibri" w:cstheme="minorBidi"/>
          <w:i/>
          <w:iCs/>
          <w:sz w:val="22"/>
          <w:szCs w:val="22"/>
          <w:lang w:eastAsia="en-US"/>
        </w:rPr>
        <w:t xml:space="preserve">“  </w:t>
      </w:r>
      <w:r w:rsidRPr="00455B00">
        <w:rPr>
          <w:rFonts w:ascii="Calibri" w:eastAsia="Calibri" w:hAnsi="Calibri" w:cstheme="minorBidi"/>
          <w:sz w:val="22"/>
          <w:szCs w:val="22"/>
          <w:lang w:eastAsia="en-US"/>
        </w:rPr>
        <w:t>,</w:t>
      </w:r>
      <w:proofErr w:type="gramEnd"/>
      <w:r w:rsidRPr="00455B00">
        <w:rPr>
          <w:rFonts w:ascii="Calibri" w:eastAsia="Calibri" w:hAnsi="Calibri" w:cstheme="minorBidi"/>
          <w:sz w:val="22"/>
          <w:szCs w:val="22"/>
          <w:lang w:eastAsia="en-US"/>
        </w:rPr>
        <w:t xml:space="preserve"> přičemž dle </w:t>
      </w:r>
      <w:proofErr w:type="spellStart"/>
      <w:r w:rsidRPr="00455B00">
        <w:rPr>
          <w:rFonts w:ascii="Calibri" w:eastAsia="Calibri" w:hAnsi="Calibri" w:cstheme="minorBidi"/>
          <w:sz w:val="22"/>
          <w:szCs w:val="22"/>
          <w:lang w:eastAsia="en-US"/>
        </w:rPr>
        <w:t>ust</w:t>
      </w:r>
      <w:proofErr w:type="spellEnd"/>
      <w:r w:rsidRPr="00455B00">
        <w:rPr>
          <w:rFonts w:ascii="Calibri" w:eastAsia="Calibri" w:hAnsi="Calibri" w:cstheme="minorBidi"/>
          <w:sz w:val="22"/>
          <w:szCs w:val="22"/>
          <w:lang w:eastAsia="en-US"/>
        </w:rPr>
        <w:t xml:space="preserve">. § 37a odst. 3) písm. a) ZPK: </w:t>
      </w:r>
      <w:r w:rsidRPr="00455B00">
        <w:rPr>
          <w:rFonts w:ascii="Calibri" w:eastAsia="Calibri" w:hAnsi="Calibri" w:cstheme="minorBidi"/>
          <w:i/>
          <w:iCs/>
          <w:sz w:val="22"/>
          <w:szCs w:val="22"/>
          <w:lang w:eastAsia="en-US"/>
        </w:rPr>
        <w:t xml:space="preserve">„Silniční správní úřad si před vydáním rozhodnutí vyžádá závazné stanovisko </w:t>
      </w:r>
      <w:r w:rsidRPr="00455B00">
        <w:rPr>
          <w:rFonts w:ascii="Calibri" w:eastAsia="Calibri" w:hAnsi="Calibri" w:cstheme="minorBidi"/>
          <w:b/>
          <w:bCs/>
          <w:i/>
          <w:iCs/>
          <w:sz w:val="22"/>
          <w:szCs w:val="22"/>
          <w:lang w:eastAsia="en-US"/>
        </w:rPr>
        <w:t>Policie České republiky k posouzení vhodnosti trasy podle odstavce 1</w:t>
      </w:r>
      <w:r w:rsidRPr="00455B00">
        <w:rPr>
          <w:rFonts w:ascii="Calibri" w:eastAsia="Calibri" w:hAnsi="Calibri" w:cstheme="minorBidi"/>
          <w:i/>
          <w:iCs/>
          <w:sz w:val="22"/>
          <w:szCs w:val="22"/>
          <w:lang w:eastAsia="en-US"/>
        </w:rPr>
        <w:t>, jde-li o zrušení přejezdu na silnici, místní komunikaci nebo veřejně přístupné účelové komunikaci, a…“</w:t>
      </w:r>
    </w:p>
    <w:p w14:paraId="42BC736D" w14:textId="77777777" w:rsidR="00455B00" w:rsidRPr="00455B00" w:rsidRDefault="00455B00" w:rsidP="00455B00">
      <w:pPr>
        <w:spacing w:after="160" w:line="259" w:lineRule="auto"/>
        <w:jc w:val="both"/>
        <w:rPr>
          <w:rFonts w:ascii="Calibri" w:eastAsia="Calibri" w:hAnsi="Calibri" w:cstheme="minorBidi"/>
          <w:i/>
          <w:iCs/>
          <w:sz w:val="22"/>
          <w:szCs w:val="22"/>
          <w:lang w:eastAsia="en-US"/>
        </w:rPr>
      </w:pPr>
      <w:r w:rsidRPr="00455B00">
        <w:rPr>
          <w:rFonts w:ascii="Calibri" w:eastAsia="Calibri" w:hAnsi="Calibri" w:cstheme="minorBidi"/>
          <w:sz w:val="22"/>
          <w:szCs w:val="22"/>
          <w:lang w:eastAsia="en-US"/>
        </w:rPr>
        <w:t xml:space="preserve">To znamená, že posouzení toho, zda je alternativní trasa vhodná či nikoli je předmětem závazného stanoviska Policie ČR – vizte </w:t>
      </w:r>
      <w:proofErr w:type="spellStart"/>
      <w:r w:rsidRPr="00455B00">
        <w:rPr>
          <w:rFonts w:ascii="Calibri" w:eastAsia="Calibri" w:hAnsi="Calibri" w:cstheme="minorBidi"/>
          <w:sz w:val="22"/>
          <w:szCs w:val="22"/>
          <w:lang w:eastAsia="en-US"/>
        </w:rPr>
        <w:t>ust</w:t>
      </w:r>
      <w:proofErr w:type="spellEnd"/>
      <w:r w:rsidRPr="00455B00">
        <w:rPr>
          <w:rFonts w:ascii="Calibri" w:eastAsia="Calibri" w:hAnsi="Calibri" w:cstheme="minorBidi"/>
          <w:sz w:val="22"/>
          <w:szCs w:val="22"/>
          <w:lang w:eastAsia="en-US"/>
        </w:rPr>
        <w:t xml:space="preserve">. § 149 odst. 1) správního řádu: </w:t>
      </w:r>
      <w:r w:rsidRPr="00455B00">
        <w:rPr>
          <w:rFonts w:ascii="Calibri" w:eastAsia="Calibri" w:hAnsi="Calibri" w:cstheme="minorBidi"/>
          <w:i/>
          <w:iCs/>
          <w:sz w:val="22"/>
          <w:szCs w:val="22"/>
          <w:lang w:eastAsia="en-US"/>
        </w:rPr>
        <w:t>„</w:t>
      </w:r>
      <w:r w:rsidRPr="00455B00">
        <w:rPr>
          <w:rFonts w:ascii="Calibri" w:eastAsia="Calibri" w:hAnsi="Calibri" w:cstheme="minorBidi"/>
          <w:b/>
          <w:bCs/>
          <w:i/>
          <w:iCs/>
          <w:sz w:val="22"/>
          <w:szCs w:val="22"/>
          <w:lang w:eastAsia="en-US"/>
        </w:rPr>
        <w:t>Závazné stanovisko je úkon učiněný správním orgánem na základě zákona</w:t>
      </w:r>
      <w:r w:rsidRPr="00455B00">
        <w:rPr>
          <w:rFonts w:ascii="Calibri" w:eastAsia="Calibri" w:hAnsi="Calibri" w:cstheme="minorBidi"/>
          <w:i/>
          <w:iCs/>
          <w:sz w:val="22"/>
          <w:szCs w:val="22"/>
          <w:lang w:eastAsia="en-US"/>
        </w:rPr>
        <w:t xml:space="preserve">, který není samostatným rozhodnutím ve správním řízení a </w:t>
      </w:r>
      <w:r w:rsidRPr="00455B00">
        <w:rPr>
          <w:rFonts w:ascii="Calibri" w:eastAsia="Calibri" w:hAnsi="Calibri" w:cstheme="minorBidi"/>
          <w:b/>
          <w:bCs/>
          <w:i/>
          <w:iCs/>
          <w:sz w:val="22"/>
          <w:szCs w:val="22"/>
          <w:lang w:eastAsia="en-US"/>
        </w:rPr>
        <w:t>jehož obsah je závazný pro výrokovou část rozhodnutí správního orgánu</w:t>
      </w:r>
      <w:r w:rsidRPr="00455B00">
        <w:rPr>
          <w:rFonts w:ascii="Calibri" w:eastAsia="Calibri" w:hAnsi="Calibri" w:cstheme="minorBidi"/>
          <w:i/>
          <w:iCs/>
          <w:sz w:val="22"/>
          <w:szCs w:val="22"/>
          <w:lang w:eastAsia="en-US"/>
        </w:rPr>
        <w:t xml:space="preserve">. Správní orgány příslušné k vydání závazného stanoviska jsou dotčenými orgány.“  </w:t>
      </w:r>
    </w:p>
    <w:p w14:paraId="52A4FF47" w14:textId="77777777" w:rsidR="00455B00" w:rsidRPr="00455B00" w:rsidRDefault="00455B00" w:rsidP="00455B00">
      <w:pPr>
        <w:spacing w:line="259" w:lineRule="auto"/>
        <w:jc w:val="both"/>
        <w:rPr>
          <w:rFonts w:ascii="Calibri" w:eastAsia="Calibri" w:hAnsi="Calibri" w:cstheme="minorBidi"/>
          <w:i/>
          <w:iCs/>
          <w:sz w:val="22"/>
          <w:szCs w:val="22"/>
          <w:lang w:eastAsia="en-US"/>
        </w:rPr>
      </w:pPr>
      <w:r w:rsidRPr="00455B00">
        <w:rPr>
          <w:rFonts w:ascii="Calibri" w:eastAsia="Calibri" w:hAnsi="Calibri" w:cstheme="minorBidi"/>
          <w:sz w:val="22"/>
          <w:szCs w:val="22"/>
          <w:lang w:eastAsia="en-US"/>
        </w:rPr>
        <w:t xml:space="preserve">Důvodová zpráva k zákonu č. 403/2020 Sb., změna zákona o urychlení výstavby infrastruktury a dalších zákonů, kterým došlo s účinností od 01. 01. 2021 k nové úpravě tohoto typu správního řízení právě vložením § 37a do ZPK, uvádí: </w:t>
      </w:r>
      <w:r w:rsidRPr="00455B00">
        <w:rPr>
          <w:rFonts w:ascii="Calibri" w:eastAsia="Calibri" w:hAnsi="Calibri" w:cstheme="minorBidi"/>
          <w:i/>
          <w:iCs/>
          <w:sz w:val="22"/>
          <w:szCs w:val="22"/>
          <w:lang w:eastAsia="en-US"/>
        </w:rPr>
        <w:t>„Návrh dále podrobně upravuje problematiku rušení přejezdů a stanoví konkrétní kritéria, při jejichž splnění se zrušení přejezdu povolí. Tím dojde ke snížení nehodovosti na přejezdech a ke zefektivnění modernizace a užívání dráhy, neboť v návaznosti na povolení zrušení zejména nezabezpečených přejezdů bude možné zvýšit rychlost vlaků, kterou smějí projíždět dotčenými úseky.</w:t>
      </w:r>
    </w:p>
    <w:p w14:paraId="1EE2291A" w14:textId="77777777" w:rsidR="00455B00" w:rsidRPr="00455B00" w:rsidRDefault="00455B00" w:rsidP="00455B00">
      <w:pPr>
        <w:spacing w:line="259" w:lineRule="auto"/>
        <w:jc w:val="both"/>
        <w:rPr>
          <w:rFonts w:ascii="Calibri" w:eastAsia="Calibri" w:hAnsi="Calibri" w:cstheme="minorBidi"/>
          <w:i/>
          <w:iCs/>
          <w:sz w:val="22"/>
          <w:szCs w:val="22"/>
          <w:lang w:eastAsia="en-US"/>
        </w:rPr>
      </w:pPr>
      <w:r w:rsidRPr="00455B00">
        <w:rPr>
          <w:rFonts w:ascii="Calibri" w:eastAsia="Calibri" w:hAnsi="Calibri" w:cstheme="minorBidi"/>
          <w:i/>
          <w:iCs/>
          <w:sz w:val="22"/>
          <w:szCs w:val="22"/>
          <w:lang w:eastAsia="en-US"/>
        </w:rPr>
        <w:t>…</w:t>
      </w:r>
    </w:p>
    <w:p w14:paraId="654F89E8" w14:textId="77777777" w:rsidR="00455B00" w:rsidRPr="00455B00" w:rsidRDefault="00455B00" w:rsidP="00455B00">
      <w:pPr>
        <w:spacing w:line="259" w:lineRule="auto"/>
        <w:jc w:val="both"/>
        <w:rPr>
          <w:rFonts w:ascii="Calibri" w:eastAsia="Calibri" w:hAnsi="Calibri" w:cstheme="minorBidi"/>
          <w:i/>
          <w:iCs/>
          <w:sz w:val="22"/>
          <w:szCs w:val="22"/>
          <w:lang w:eastAsia="en-US"/>
        </w:rPr>
      </w:pPr>
      <w:r w:rsidRPr="00455B00">
        <w:rPr>
          <w:rFonts w:ascii="Calibri" w:eastAsia="Calibri" w:hAnsi="Calibri" w:cstheme="minorBidi"/>
          <w:i/>
          <w:iCs/>
          <w:sz w:val="22"/>
          <w:szCs w:val="22"/>
          <w:lang w:eastAsia="en-US"/>
        </w:rPr>
        <w:t>V současné době je problematika rušení přejezdů řešena pouze stručně v § 37 odst. 4, přičemž největší úskalí této úpravy spočívá v tom, že je zde silničnímu správnímu úřadu dána možnost přejezd zrušit, aniž by byla stanovena jakákoli kritéria pro rozhodování.</w:t>
      </w:r>
    </w:p>
    <w:p w14:paraId="376A83B7" w14:textId="77777777" w:rsidR="00455B00" w:rsidRPr="00455B00" w:rsidRDefault="00455B00" w:rsidP="00455B00">
      <w:pPr>
        <w:spacing w:line="259" w:lineRule="auto"/>
        <w:jc w:val="both"/>
        <w:rPr>
          <w:rFonts w:ascii="Calibri" w:eastAsia="Calibri" w:hAnsi="Calibri" w:cstheme="minorBidi"/>
          <w:i/>
          <w:iCs/>
          <w:sz w:val="22"/>
          <w:szCs w:val="22"/>
          <w:lang w:eastAsia="en-US"/>
        </w:rPr>
      </w:pPr>
      <w:r w:rsidRPr="00455B00">
        <w:rPr>
          <w:rFonts w:ascii="Calibri" w:eastAsia="Calibri" w:hAnsi="Calibri" w:cstheme="minorBidi"/>
          <w:i/>
          <w:iCs/>
          <w:sz w:val="22"/>
          <w:szCs w:val="22"/>
          <w:lang w:eastAsia="en-US"/>
        </w:rPr>
        <w:t xml:space="preserve">Navrhuje se proto tuto stručnou úpravu z § 37 vyjmout a proces povolování zrušení přejezdu upravit komplexně v novém § 37a. Řízení o povolení zrušení přejezdu bude zahajováno i nadále na žádost vlastníka dráhy nebo vlastníka pozemní komunikace a povede jej silniční správní úřad. Zákon nově stanoví kritéria, při jejichž splnění silniční správní úřad zrušení přejezdu povolí. Těmito kritérii bude především existence vhodné trasy, po které budou přístupné nemovitosti, k nimž se dosud využíval přístup přes rušený přejezd. Vhodnost trasy bude posuzována zejména s ohledem na stavebně technický stav pozemních komunikací, po nichž tato trasa povede, hustotu provozu na těchto pozemních komunikacích, jejich kapacitu a intenzitu provozu, který se na ně v důsledku zrušení přejezdu přesune. Dalším kritériem bude délka této trasy, tzn. povolit zrušení přejezdu bude možné, jen pokud se přístup k nemovitostem, k němuž se využívá rušený přejezd, neprodlouží o více než 5 km. Poslední kritérium se </w:t>
      </w:r>
      <w:r w:rsidRPr="00455B00">
        <w:rPr>
          <w:rFonts w:ascii="Calibri" w:eastAsia="Calibri" w:hAnsi="Calibri" w:cstheme="minorBidi"/>
          <w:i/>
          <w:iCs/>
          <w:sz w:val="22"/>
          <w:szCs w:val="22"/>
          <w:lang w:eastAsia="en-US"/>
        </w:rPr>
        <w:lastRenderedPageBreak/>
        <w:t>vztahuje k bezpečnosti této trasy a povolit zrušení přejezdu bude možné, jen pokud na ní nebude přejezd s nižším stupněm zabezpečení, než má rušený přejezd. K posouzení tohoto kritéria bude dávat závazné stanovisko drážní úřad. Ke vhodnosti trasy se bude vyjadřovat závazným stanoviskem Policie České republiky.</w:t>
      </w:r>
    </w:p>
    <w:p w14:paraId="0C4BD5AE" w14:textId="77777777" w:rsidR="00455B00" w:rsidRPr="00455B00" w:rsidRDefault="00455B00" w:rsidP="00455B00">
      <w:pPr>
        <w:spacing w:line="259" w:lineRule="auto"/>
        <w:jc w:val="both"/>
        <w:rPr>
          <w:rFonts w:ascii="Calibri" w:eastAsia="Calibri" w:hAnsi="Calibri" w:cstheme="minorBidi"/>
          <w:i/>
          <w:iCs/>
          <w:sz w:val="22"/>
          <w:szCs w:val="22"/>
          <w:lang w:eastAsia="en-US"/>
        </w:rPr>
      </w:pPr>
      <w:r w:rsidRPr="00455B00">
        <w:rPr>
          <w:rFonts w:ascii="Calibri" w:eastAsia="Calibri" w:hAnsi="Calibri" w:cstheme="minorBidi"/>
          <w:i/>
          <w:iCs/>
          <w:sz w:val="22"/>
          <w:szCs w:val="22"/>
          <w:lang w:eastAsia="en-US"/>
        </w:rPr>
        <w:t xml:space="preserve">Navržená úprava se dotýká rovněž účastenství v řízení. Vzhledem k tomu, že všechny skutečnosti, které budou rozhodující při posuzování, zda zrušení přejezdu lze či nelze povolit, budou silničnímu správnímu úřadu známy z jeho vlastní činnosti, případně budou vyplývat ze závazných stanovisek, a žádné další skutečnosti nebude možné zohlednit, navrhuje se, aby účastníky řízení byli pouze vlastník pozemní komunikace, vlastník dráhy a obec, na jejímž území se rušený přejezd nachází.“  </w:t>
      </w:r>
    </w:p>
    <w:p w14:paraId="545131A7" w14:textId="77777777" w:rsidR="00455B00" w:rsidRPr="00455B00" w:rsidRDefault="00455B00" w:rsidP="00455B00">
      <w:pPr>
        <w:spacing w:line="259" w:lineRule="auto"/>
        <w:jc w:val="both"/>
        <w:rPr>
          <w:rFonts w:ascii="Calibri" w:eastAsia="Calibri" w:hAnsi="Calibri" w:cstheme="minorBidi"/>
          <w:b/>
          <w:bCs/>
          <w:sz w:val="22"/>
          <w:szCs w:val="22"/>
          <w:lang w:eastAsia="en-US"/>
        </w:rPr>
      </w:pPr>
    </w:p>
    <w:p w14:paraId="49EAAB69" w14:textId="77777777" w:rsidR="00455B00" w:rsidRPr="00455B00" w:rsidRDefault="00455B00" w:rsidP="00455B00">
      <w:pPr>
        <w:spacing w:after="160" w:line="259" w:lineRule="auto"/>
        <w:jc w:val="both"/>
        <w:rPr>
          <w:rFonts w:ascii="Calibri" w:eastAsia="Calibri" w:hAnsi="Calibri" w:cstheme="minorBidi"/>
          <w:b/>
          <w:bCs/>
          <w:sz w:val="22"/>
          <w:szCs w:val="22"/>
          <w:lang w:eastAsia="en-US"/>
        </w:rPr>
      </w:pPr>
      <w:r w:rsidRPr="00455B00">
        <w:rPr>
          <w:rFonts w:ascii="Calibri" w:eastAsia="Calibri" w:hAnsi="Calibri" w:cstheme="minorBidi"/>
          <w:b/>
          <w:bCs/>
          <w:sz w:val="22"/>
          <w:szCs w:val="22"/>
          <w:lang w:eastAsia="en-US"/>
        </w:rPr>
        <w:t xml:space="preserve">MÚ NB tedy nebyl oprávněn posoudit předmětnou otázku; tím, že tak učinil a nevyžádal si závazné stanovisko Police České republiky, založil nezákonnost odvoláním napadeného rozhodnutí pro nepřezkoumatelnost. </w:t>
      </w:r>
    </w:p>
    <w:p w14:paraId="4ABEA985" w14:textId="77777777" w:rsidR="00455B00" w:rsidRPr="00455B00" w:rsidRDefault="00455B00" w:rsidP="00455B00">
      <w:pPr>
        <w:spacing w:after="160" w:line="259" w:lineRule="auto"/>
        <w:jc w:val="both"/>
        <w:rPr>
          <w:rFonts w:ascii="Calibri" w:eastAsia="Calibri" w:hAnsi="Calibri" w:cstheme="minorBidi"/>
          <w:b/>
          <w:bCs/>
          <w:sz w:val="22"/>
          <w:szCs w:val="22"/>
          <w:lang w:eastAsia="en-US"/>
        </w:rPr>
      </w:pPr>
    </w:p>
    <w:p w14:paraId="0F7A2D02" w14:textId="77777777" w:rsidR="00455B00" w:rsidRPr="00455B00" w:rsidRDefault="00455B00" w:rsidP="00455B00">
      <w:pPr>
        <w:spacing w:after="160" w:line="259" w:lineRule="auto"/>
        <w:jc w:val="both"/>
        <w:rPr>
          <w:rFonts w:ascii="Calibri" w:eastAsia="Calibri" w:hAnsi="Calibri" w:cstheme="minorBidi"/>
          <w:sz w:val="22"/>
          <w:szCs w:val="22"/>
          <w:lang w:eastAsia="en-US"/>
        </w:rPr>
      </w:pPr>
      <w:r w:rsidRPr="00455B00">
        <w:rPr>
          <w:rFonts w:ascii="Calibri" w:eastAsia="Calibri" w:hAnsi="Calibri" w:cstheme="minorBidi"/>
          <w:sz w:val="22"/>
          <w:szCs w:val="22"/>
          <w:lang w:eastAsia="en-US"/>
        </w:rPr>
        <w:t xml:space="preserve">2/ Nemělo být přihlédnuto k námitkám Města Nový Bydžov, neboť nejsou relevantní. </w:t>
      </w:r>
    </w:p>
    <w:p w14:paraId="5D1D6976" w14:textId="77777777" w:rsidR="00455B00" w:rsidRPr="00455B00" w:rsidRDefault="00455B00" w:rsidP="00455B00">
      <w:pPr>
        <w:spacing w:after="160" w:line="259" w:lineRule="auto"/>
        <w:jc w:val="both"/>
        <w:rPr>
          <w:rFonts w:ascii="Calibri" w:eastAsia="Calibri" w:hAnsi="Calibri" w:cstheme="minorBidi"/>
          <w:b/>
          <w:bCs/>
          <w:sz w:val="22"/>
          <w:szCs w:val="22"/>
          <w:lang w:eastAsia="en-US"/>
        </w:rPr>
      </w:pPr>
      <w:r w:rsidRPr="00455B00">
        <w:rPr>
          <w:rFonts w:ascii="Calibri" w:eastAsia="Calibri" w:hAnsi="Calibri" w:cstheme="minorBidi"/>
          <w:sz w:val="22"/>
          <w:szCs w:val="22"/>
          <w:lang w:eastAsia="en-US"/>
        </w:rPr>
        <w:t xml:space="preserve">KÚ KHK uvádí, že </w:t>
      </w:r>
      <w:r w:rsidRPr="00455B00">
        <w:rPr>
          <w:rFonts w:ascii="Calibri" w:eastAsia="Calibri" w:hAnsi="Calibri" w:cstheme="minorBidi"/>
          <w:b/>
          <w:bCs/>
          <w:sz w:val="22"/>
          <w:szCs w:val="22"/>
          <w:lang w:eastAsia="en-US"/>
        </w:rPr>
        <w:t xml:space="preserve">postup MÚ NB bude takový, že si vyžádá závazné stanovisko Policie České republiky (přičemž k požadavku připojí i žádost a také námitky účastníků řízení). </w:t>
      </w:r>
    </w:p>
    <w:p w14:paraId="4C63B580" w14:textId="77777777" w:rsidR="00455B00" w:rsidRPr="00455B00" w:rsidRDefault="00455B00" w:rsidP="00455B00">
      <w:pPr>
        <w:spacing w:after="160" w:line="259" w:lineRule="auto"/>
        <w:jc w:val="both"/>
        <w:rPr>
          <w:rFonts w:ascii="Calibri" w:eastAsia="Calibri" w:hAnsi="Calibri" w:cstheme="minorBidi"/>
          <w:sz w:val="22"/>
          <w:szCs w:val="22"/>
          <w:lang w:eastAsia="en-US"/>
        </w:rPr>
      </w:pPr>
    </w:p>
    <w:p w14:paraId="2836BCFA" w14:textId="77777777" w:rsidR="00455B00" w:rsidRPr="00455B00" w:rsidRDefault="00455B00" w:rsidP="00455B00">
      <w:pPr>
        <w:spacing w:after="160" w:line="259" w:lineRule="auto"/>
        <w:jc w:val="both"/>
        <w:rPr>
          <w:rFonts w:ascii="Calibri" w:eastAsia="Calibri" w:hAnsi="Calibri" w:cstheme="minorBidi"/>
          <w:sz w:val="22"/>
          <w:szCs w:val="22"/>
          <w:lang w:eastAsia="en-US"/>
        </w:rPr>
      </w:pPr>
      <w:r w:rsidRPr="00455B00">
        <w:rPr>
          <w:rFonts w:ascii="Calibri" w:eastAsia="Calibri" w:hAnsi="Calibri" w:cstheme="minorBidi"/>
          <w:sz w:val="22"/>
          <w:szCs w:val="22"/>
          <w:lang w:eastAsia="en-US"/>
        </w:rPr>
        <w:t xml:space="preserve">3/ Obec Sloupno není účastníkem řízení. </w:t>
      </w:r>
    </w:p>
    <w:p w14:paraId="56FC959D" w14:textId="391A7CFC" w:rsidR="00455B00" w:rsidRPr="00455B00" w:rsidRDefault="00455B00" w:rsidP="00455B00">
      <w:pPr>
        <w:spacing w:after="160" w:line="259" w:lineRule="auto"/>
        <w:jc w:val="both"/>
        <w:rPr>
          <w:rFonts w:ascii="Calibri" w:eastAsia="Calibri" w:hAnsi="Calibri" w:cstheme="minorBidi"/>
          <w:i/>
          <w:iCs/>
          <w:sz w:val="22"/>
          <w:szCs w:val="22"/>
          <w:lang w:eastAsia="en-US"/>
        </w:rPr>
      </w:pPr>
      <w:r w:rsidRPr="00455B00">
        <w:rPr>
          <w:rFonts w:ascii="Calibri" w:eastAsia="Calibri" w:hAnsi="Calibri" w:cstheme="minorBidi"/>
          <w:sz w:val="22"/>
          <w:szCs w:val="22"/>
          <w:lang w:eastAsia="en-US"/>
        </w:rPr>
        <w:t>Této odvolací námitce nelze přisvědčit. Předmětný železniční přejezd se nachází na p.p.č. 431/1 v k.ú. Sloupno nad Cidlinou, obci Sloupno (na němž je těleso dráhy a je ve vlastnictví ČR, přičemž právo hospodařit s majetkem státu vykonává žadatel</w:t>
      </w:r>
      <w:r w:rsidR="00BB29C5">
        <w:rPr>
          <w:rFonts w:ascii="Calibri" w:eastAsia="Calibri" w:hAnsi="Calibri" w:cstheme="minorBidi"/>
          <w:sz w:val="22"/>
          <w:szCs w:val="22"/>
          <w:lang w:eastAsia="en-US"/>
        </w:rPr>
        <w:t>)</w:t>
      </w:r>
      <w:r w:rsidRPr="00455B00">
        <w:rPr>
          <w:rFonts w:ascii="Calibri" w:eastAsia="Calibri" w:hAnsi="Calibri" w:cstheme="minorBidi"/>
          <w:sz w:val="22"/>
          <w:szCs w:val="22"/>
          <w:lang w:eastAsia="en-US"/>
        </w:rPr>
        <w:t xml:space="preserve">. Na tento železniční přejezd přímo navazuje cesta na p.p.č. 636/1 1 v k.ú. Sloupno nad Cidlinou, obci Sloupno ve vlastnictví Obce Sloupno.  Jde tedy o účastníka dle </w:t>
      </w:r>
      <w:proofErr w:type="spellStart"/>
      <w:r w:rsidRPr="00455B00">
        <w:rPr>
          <w:rFonts w:ascii="Calibri" w:eastAsia="Calibri" w:hAnsi="Calibri" w:cstheme="minorBidi"/>
          <w:sz w:val="22"/>
          <w:szCs w:val="22"/>
          <w:lang w:eastAsia="en-US"/>
        </w:rPr>
        <w:t>ust</w:t>
      </w:r>
      <w:proofErr w:type="spellEnd"/>
      <w:r w:rsidRPr="00455B00">
        <w:rPr>
          <w:rFonts w:ascii="Calibri" w:eastAsia="Calibri" w:hAnsi="Calibri" w:cstheme="minorBidi"/>
          <w:sz w:val="22"/>
          <w:szCs w:val="22"/>
          <w:lang w:eastAsia="en-US"/>
        </w:rPr>
        <w:t>. § 37a o</w:t>
      </w:r>
      <w:r w:rsidR="00A51323">
        <w:rPr>
          <w:rFonts w:ascii="Calibri" w:eastAsia="Calibri" w:hAnsi="Calibri" w:cstheme="minorBidi"/>
          <w:sz w:val="22"/>
          <w:szCs w:val="22"/>
          <w:lang w:eastAsia="en-US"/>
        </w:rPr>
        <w:t>d</w:t>
      </w:r>
      <w:r w:rsidRPr="00455B00">
        <w:rPr>
          <w:rFonts w:ascii="Calibri" w:eastAsia="Calibri" w:hAnsi="Calibri" w:cstheme="minorBidi"/>
          <w:sz w:val="22"/>
          <w:szCs w:val="22"/>
          <w:lang w:eastAsia="en-US"/>
        </w:rPr>
        <w:t xml:space="preserve">st. 2) ZPK: </w:t>
      </w:r>
      <w:r w:rsidRPr="00455B00">
        <w:rPr>
          <w:rFonts w:ascii="Calibri" w:eastAsia="Calibri" w:hAnsi="Calibri" w:cstheme="minorBidi"/>
          <w:i/>
          <w:iCs/>
          <w:sz w:val="22"/>
          <w:szCs w:val="22"/>
          <w:lang w:eastAsia="en-US"/>
        </w:rPr>
        <w:t>„Účastníkem řízení o povolení zrušení přejezdu je vlastník pozemní komunikace, vlastník dráhy a obec, na jejímž území se rušený přejezd nachází.“</w:t>
      </w:r>
    </w:p>
    <w:p w14:paraId="38C5DFD7" w14:textId="77777777" w:rsidR="00455B00" w:rsidRPr="00455B00" w:rsidRDefault="00455B00" w:rsidP="00455B00">
      <w:pPr>
        <w:spacing w:after="160" w:line="259" w:lineRule="auto"/>
        <w:jc w:val="center"/>
        <w:rPr>
          <w:rFonts w:ascii="Calibri" w:eastAsia="Calibri" w:hAnsi="Calibri" w:cstheme="minorBidi"/>
          <w:i/>
          <w:iCs/>
          <w:sz w:val="22"/>
          <w:szCs w:val="22"/>
          <w:lang w:eastAsia="en-US"/>
        </w:rPr>
      </w:pPr>
      <w:r w:rsidRPr="00455B00">
        <w:rPr>
          <w:rFonts w:ascii="Calibri" w:eastAsia="Calibri" w:hAnsi="Calibri" w:cstheme="minorBidi"/>
          <w:i/>
          <w:iCs/>
          <w:sz w:val="22"/>
          <w:szCs w:val="22"/>
          <w:lang w:eastAsia="en-US"/>
        </w:rPr>
        <w:t>výřez z katastrální mapy a ortofoto (www.cuzk.cz)</w:t>
      </w:r>
    </w:p>
    <w:p w14:paraId="1A291EFD" w14:textId="77777777" w:rsidR="00455B00" w:rsidRPr="00455B00" w:rsidRDefault="00455B00" w:rsidP="00455B00">
      <w:pPr>
        <w:spacing w:after="160" w:line="259" w:lineRule="auto"/>
        <w:ind w:hanging="567"/>
        <w:jc w:val="center"/>
        <w:rPr>
          <w:rFonts w:ascii="Calibri" w:eastAsia="Calibri" w:hAnsi="Calibri" w:cstheme="minorBidi"/>
          <w:sz w:val="22"/>
          <w:szCs w:val="22"/>
          <w:lang w:eastAsia="en-US"/>
        </w:rPr>
      </w:pPr>
      <w:r w:rsidRPr="00455B00">
        <w:rPr>
          <w:rFonts w:ascii="Calibri" w:eastAsia="Calibri" w:hAnsi="Calibri" w:cstheme="minorBidi"/>
          <w:noProof/>
          <w:sz w:val="22"/>
          <w:szCs w:val="22"/>
          <w:lang w:eastAsia="en-US"/>
        </w:rPr>
        <w:drawing>
          <wp:inline distT="0" distB="0" distL="0" distR="0" wp14:anchorId="2A3BA43E" wp14:editId="4D18BA76">
            <wp:extent cx="6541831" cy="2686050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44058" cy="26869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239727" w14:textId="77777777" w:rsidR="00455B00" w:rsidRDefault="00455B00" w:rsidP="00455B00">
      <w:pPr>
        <w:spacing w:after="160" w:line="259" w:lineRule="auto"/>
        <w:jc w:val="both"/>
        <w:rPr>
          <w:rFonts w:ascii="Calibri" w:eastAsia="Calibri" w:hAnsi="Calibri" w:cstheme="minorBidi"/>
          <w:sz w:val="22"/>
          <w:szCs w:val="22"/>
          <w:lang w:eastAsia="en-US"/>
        </w:rPr>
      </w:pPr>
    </w:p>
    <w:p w14:paraId="70628F61" w14:textId="77777777" w:rsidR="00455B00" w:rsidRDefault="00455B00" w:rsidP="00455B00">
      <w:pPr>
        <w:spacing w:after="160" w:line="259" w:lineRule="auto"/>
        <w:jc w:val="both"/>
        <w:rPr>
          <w:rFonts w:ascii="Calibri" w:eastAsia="Calibri" w:hAnsi="Calibri" w:cstheme="minorBidi"/>
          <w:sz w:val="22"/>
          <w:szCs w:val="22"/>
          <w:lang w:eastAsia="en-US"/>
        </w:rPr>
      </w:pPr>
    </w:p>
    <w:p w14:paraId="388D04D3" w14:textId="77777777" w:rsidR="00455B00" w:rsidRDefault="00455B00" w:rsidP="00455B00">
      <w:pPr>
        <w:spacing w:after="160" w:line="259" w:lineRule="auto"/>
        <w:jc w:val="both"/>
        <w:rPr>
          <w:rFonts w:ascii="Calibri" w:eastAsia="Calibri" w:hAnsi="Calibri" w:cstheme="minorBidi"/>
          <w:sz w:val="22"/>
          <w:szCs w:val="22"/>
          <w:lang w:eastAsia="en-US"/>
        </w:rPr>
      </w:pPr>
    </w:p>
    <w:p w14:paraId="36968842" w14:textId="102362AB" w:rsidR="00455B00" w:rsidRPr="00455B00" w:rsidRDefault="00455B00" w:rsidP="00455B00">
      <w:pPr>
        <w:spacing w:after="160" w:line="259" w:lineRule="auto"/>
        <w:jc w:val="both"/>
        <w:rPr>
          <w:rFonts w:ascii="Calibri" w:eastAsia="Calibri" w:hAnsi="Calibri" w:cstheme="minorBidi"/>
          <w:sz w:val="22"/>
          <w:szCs w:val="22"/>
          <w:lang w:eastAsia="en-US"/>
        </w:rPr>
      </w:pPr>
      <w:r w:rsidRPr="00455B00">
        <w:rPr>
          <w:rFonts w:ascii="Calibri" w:eastAsia="Calibri" w:hAnsi="Calibri" w:cstheme="minorBidi"/>
          <w:sz w:val="22"/>
          <w:szCs w:val="22"/>
          <w:lang w:eastAsia="en-US"/>
        </w:rPr>
        <w:t xml:space="preserve">4/ Je požadováno, aby KÚ KHK posoudil ev. systémovou podjatost MÚ NB s ohledem na uvedená pochybení a to, že jde o správní orgán coby organizační část právnické osoby, která je účastníkem řízení. </w:t>
      </w:r>
    </w:p>
    <w:p w14:paraId="47F6163B" w14:textId="77777777" w:rsidR="00455B00" w:rsidRPr="00455B00" w:rsidRDefault="00455B00" w:rsidP="00455B00">
      <w:pPr>
        <w:spacing w:line="259" w:lineRule="auto"/>
        <w:jc w:val="both"/>
        <w:rPr>
          <w:rFonts w:ascii="Calibri" w:eastAsia="Calibri" w:hAnsi="Calibri" w:cstheme="minorBidi"/>
          <w:sz w:val="22"/>
          <w:szCs w:val="22"/>
          <w:lang w:eastAsia="en-US"/>
        </w:rPr>
      </w:pPr>
      <w:r w:rsidRPr="00455B00">
        <w:rPr>
          <w:rFonts w:ascii="Calibri" w:eastAsia="Calibri" w:hAnsi="Calibri" w:cstheme="minorBidi"/>
          <w:sz w:val="22"/>
          <w:szCs w:val="22"/>
          <w:lang w:eastAsia="en-US"/>
        </w:rPr>
        <w:t xml:space="preserve">KÚ KHK prvně uvádí, že dle </w:t>
      </w:r>
      <w:proofErr w:type="spellStart"/>
      <w:r w:rsidRPr="00455B00">
        <w:rPr>
          <w:rFonts w:ascii="Calibri" w:eastAsia="Calibri" w:hAnsi="Calibri" w:cstheme="minorBidi"/>
          <w:sz w:val="22"/>
          <w:szCs w:val="22"/>
          <w:lang w:eastAsia="en-US"/>
        </w:rPr>
        <w:t>ust</w:t>
      </w:r>
      <w:proofErr w:type="spellEnd"/>
      <w:r w:rsidRPr="00455B00">
        <w:rPr>
          <w:rFonts w:ascii="Calibri" w:eastAsia="Calibri" w:hAnsi="Calibri" w:cstheme="minorBidi"/>
          <w:sz w:val="22"/>
          <w:szCs w:val="22"/>
          <w:lang w:eastAsia="en-US"/>
        </w:rPr>
        <w:t xml:space="preserve">. § 14 odst. 2) správního řádu: </w:t>
      </w:r>
      <w:r w:rsidRPr="00455B00">
        <w:rPr>
          <w:rFonts w:ascii="Calibri" w:eastAsia="Calibri" w:hAnsi="Calibri" w:cstheme="minorBidi"/>
          <w:i/>
          <w:iCs/>
          <w:sz w:val="22"/>
          <w:szCs w:val="22"/>
          <w:lang w:eastAsia="en-US"/>
        </w:rPr>
        <w:t>„Úřední osoba není vyloučena podle odstavce 1, pokud je pochybnost o její nepodjatosti vyvolána jejím služebním poměrem nebo pracovněprávním nebo jiným obdobným vztahem ke státu nebo k územnímu samosprávnému celku.“</w:t>
      </w:r>
      <w:r w:rsidRPr="00455B00">
        <w:rPr>
          <w:rFonts w:ascii="Calibri" w:eastAsia="Calibri" w:hAnsi="Calibri" w:cstheme="minorBidi"/>
          <w:sz w:val="22"/>
          <w:szCs w:val="22"/>
          <w:lang w:eastAsia="en-US"/>
        </w:rPr>
        <w:t xml:space="preserve">  </w:t>
      </w:r>
    </w:p>
    <w:p w14:paraId="46BFAF7F" w14:textId="77777777" w:rsidR="00455B00" w:rsidRPr="00455B00" w:rsidRDefault="00455B00" w:rsidP="00455B00">
      <w:pPr>
        <w:spacing w:line="259" w:lineRule="auto"/>
        <w:rPr>
          <w:rFonts w:asciiTheme="minorHAnsi" w:eastAsiaTheme="minorHAnsi" w:hAnsiTheme="minorHAnsi" w:cstheme="minorBidi"/>
          <w:sz w:val="22"/>
          <w:szCs w:val="22"/>
          <w:lang w:eastAsia="en-US"/>
        </w:rPr>
      </w:pPr>
      <w:r w:rsidRPr="00455B00">
        <w:rPr>
          <w:rFonts w:asciiTheme="minorHAnsi" w:eastAsiaTheme="minorHAnsi" w:hAnsiTheme="minorHAnsi" w:cstheme="minorBidi"/>
          <w:sz w:val="22"/>
          <w:szCs w:val="22"/>
          <w:lang w:eastAsia="en-US"/>
        </w:rPr>
        <w:t xml:space="preserve">Podjatost přitom nelze spatřovat bez spojitosti s dalším s tím, že správní orgán rozhodl věc v rozporu se zákonem. KÚ KHK tak žádný důvod pro shledání podjatosti v dané věci neshledal. </w:t>
      </w:r>
    </w:p>
    <w:p w14:paraId="42BC81B7" w14:textId="77777777" w:rsidR="00455B00" w:rsidRPr="00455B00" w:rsidRDefault="00455B00" w:rsidP="00455B00">
      <w:pPr>
        <w:spacing w:line="259" w:lineRule="auto"/>
        <w:rPr>
          <w:rFonts w:asciiTheme="minorHAnsi" w:eastAsiaTheme="minorHAnsi" w:hAnsiTheme="minorHAnsi" w:cstheme="minorBidi"/>
          <w:sz w:val="22"/>
          <w:szCs w:val="22"/>
          <w:lang w:eastAsia="en-US"/>
        </w:rPr>
      </w:pPr>
    </w:p>
    <w:p w14:paraId="54C91681" w14:textId="77777777" w:rsidR="00455B00" w:rsidRPr="00455B00" w:rsidRDefault="00455B00" w:rsidP="00455B00">
      <w:pPr>
        <w:spacing w:line="259" w:lineRule="auto"/>
        <w:jc w:val="center"/>
        <w:rPr>
          <w:rFonts w:asciiTheme="minorHAnsi" w:eastAsiaTheme="minorHAnsi" w:hAnsiTheme="minorHAnsi" w:cstheme="minorBidi"/>
          <w:sz w:val="22"/>
          <w:szCs w:val="22"/>
          <w:lang w:eastAsia="en-US"/>
        </w:rPr>
      </w:pPr>
      <w:r w:rsidRPr="00455B00">
        <w:rPr>
          <w:rFonts w:asciiTheme="minorHAnsi" w:eastAsiaTheme="minorHAnsi" w:hAnsiTheme="minorHAnsi" w:cstheme="minorBidi"/>
          <w:sz w:val="22"/>
          <w:szCs w:val="22"/>
          <w:lang w:eastAsia="en-US"/>
        </w:rPr>
        <w:t>II. posouzení z moci úřední</w:t>
      </w:r>
    </w:p>
    <w:p w14:paraId="41714893" w14:textId="77777777" w:rsidR="00455B00" w:rsidRPr="00455B00" w:rsidRDefault="00455B00" w:rsidP="00455B00">
      <w:pPr>
        <w:spacing w:line="259" w:lineRule="auto"/>
        <w:jc w:val="center"/>
        <w:rPr>
          <w:rFonts w:asciiTheme="minorHAnsi" w:eastAsiaTheme="minorHAnsi" w:hAnsiTheme="minorHAnsi" w:cstheme="minorBidi"/>
          <w:sz w:val="22"/>
          <w:szCs w:val="22"/>
          <w:lang w:eastAsia="en-US"/>
        </w:rPr>
      </w:pPr>
    </w:p>
    <w:p w14:paraId="31FA16F4" w14:textId="77777777" w:rsidR="00455B00" w:rsidRPr="00455B00" w:rsidRDefault="00455B00" w:rsidP="00455B00">
      <w:pPr>
        <w:spacing w:line="259" w:lineRule="auto"/>
        <w:jc w:val="both"/>
        <w:rPr>
          <w:rFonts w:asciiTheme="minorHAnsi" w:eastAsiaTheme="minorHAnsi" w:hAnsiTheme="minorHAnsi" w:cstheme="minorBidi"/>
          <w:sz w:val="22"/>
          <w:szCs w:val="22"/>
          <w:lang w:eastAsia="en-US"/>
        </w:rPr>
      </w:pPr>
      <w:r w:rsidRPr="00455B00">
        <w:rPr>
          <w:rFonts w:asciiTheme="minorHAnsi" w:eastAsiaTheme="minorHAnsi" w:hAnsiTheme="minorHAnsi" w:cstheme="minorBidi"/>
          <w:sz w:val="22"/>
          <w:szCs w:val="22"/>
          <w:lang w:eastAsia="en-US"/>
        </w:rPr>
        <w:t xml:space="preserve">Dle </w:t>
      </w:r>
      <w:proofErr w:type="spellStart"/>
      <w:r w:rsidRPr="00455B00">
        <w:rPr>
          <w:rFonts w:asciiTheme="minorHAnsi" w:eastAsiaTheme="minorHAnsi" w:hAnsiTheme="minorHAnsi" w:cstheme="minorBidi"/>
          <w:sz w:val="22"/>
          <w:szCs w:val="22"/>
          <w:lang w:eastAsia="en-US"/>
        </w:rPr>
        <w:t>ust</w:t>
      </w:r>
      <w:proofErr w:type="spellEnd"/>
      <w:r w:rsidRPr="00455B00">
        <w:rPr>
          <w:rFonts w:asciiTheme="minorHAnsi" w:eastAsiaTheme="minorHAnsi" w:hAnsiTheme="minorHAnsi" w:cstheme="minorBidi"/>
          <w:sz w:val="22"/>
          <w:szCs w:val="22"/>
          <w:lang w:eastAsia="en-US"/>
        </w:rPr>
        <w:t>. § 89 odst. 2) správního řádu v odvolacím řízení přezkoumá správní orgán z moci úřední zákonnost odvoláním napadeného rozhodnutí a postupů, které jeho vydání předcházely (přičemž se nepřihlíží k vadám řízení, které nemohly mít vliv na zákonnost rozhodnutí). Krom informací uvedených v předchozím textu uvádí KÚ KHK následující.</w:t>
      </w:r>
    </w:p>
    <w:p w14:paraId="624F6987" w14:textId="77777777" w:rsidR="00455B00" w:rsidRPr="00455B00" w:rsidRDefault="00455B00" w:rsidP="00455B00">
      <w:pPr>
        <w:spacing w:line="259" w:lineRule="auto"/>
        <w:jc w:val="both"/>
        <w:rPr>
          <w:rFonts w:asciiTheme="minorHAnsi" w:eastAsiaTheme="minorHAnsi" w:hAnsiTheme="minorHAnsi" w:cstheme="minorBidi"/>
          <w:sz w:val="22"/>
          <w:szCs w:val="22"/>
          <w:lang w:eastAsia="en-US"/>
        </w:rPr>
      </w:pPr>
    </w:p>
    <w:p w14:paraId="1B90468C" w14:textId="77777777" w:rsidR="00455B00" w:rsidRPr="00455B00" w:rsidRDefault="00455B00" w:rsidP="00455B00">
      <w:pPr>
        <w:spacing w:line="259" w:lineRule="auto"/>
        <w:jc w:val="both"/>
        <w:rPr>
          <w:rFonts w:asciiTheme="minorHAnsi" w:eastAsiaTheme="minorHAnsi" w:hAnsiTheme="minorHAnsi" w:cstheme="minorBidi"/>
          <w:sz w:val="22"/>
          <w:szCs w:val="22"/>
          <w:lang w:eastAsia="en-US"/>
        </w:rPr>
      </w:pPr>
      <w:r w:rsidRPr="00455B00">
        <w:rPr>
          <w:rFonts w:asciiTheme="minorHAnsi" w:eastAsiaTheme="minorHAnsi" w:hAnsiTheme="minorHAnsi" w:cstheme="minorBidi"/>
          <w:sz w:val="22"/>
          <w:szCs w:val="22"/>
          <w:lang w:eastAsia="en-US"/>
        </w:rPr>
        <w:t xml:space="preserve">1/ Dle </w:t>
      </w:r>
      <w:proofErr w:type="spellStart"/>
      <w:r w:rsidRPr="00455B00">
        <w:rPr>
          <w:rFonts w:asciiTheme="minorHAnsi" w:eastAsiaTheme="minorHAnsi" w:hAnsiTheme="minorHAnsi" w:cstheme="minorBidi"/>
          <w:sz w:val="22"/>
          <w:szCs w:val="22"/>
          <w:lang w:eastAsia="en-US"/>
        </w:rPr>
        <w:t>ust</w:t>
      </w:r>
      <w:proofErr w:type="spellEnd"/>
      <w:r w:rsidRPr="00455B00">
        <w:rPr>
          <w:rFonts w:asciiTheme="minorHAnsi" w:eastAsiaTheme="minorHAnsi" w:hAnsiTheme="minorHAnsi" w:cstheme="minorBidi"/>
          <w:sz w:val="22"/>
          <w:szCs w:val="22"/>
          <w:lang w:eastAsia="en-US"/>
        </w:rPr>
        <w:t xml:space="preserve">. § 37a odst. 3) písm. b) si vyžádá silniční správní úřad závazné stanovisko drážního správního úřadu, pokud má alternativní trasa vést přes železniční přejezd. V dalším průběhu řízení tak MÚ NB toto závazné stanovisko opatří; pod č. 4 spisu je vyjádření Drážního úřadu ze dne 06. 01. 2021, kde je vyjádřen souhlas se zrušením předmětného železničního přejezdu, nicméně to nenahrazuje uvedené. </w:t>
      </w:r>
    </w:p>
    <w:p w14:paraId="08EF2EEC" w14:textId="77777777" w:rsidR="00455B00" w:rsidRPr="00455B00" w:rsidRDefault="00455B00" w:rsidP="00455B00">
      <w:pPr>
        <w:spacing w:line="259" w:lineRule="auto"/>
        <w:jc w:val="both"/>
        <w:rPr>
          <w:rFonts w:asciiTheme="minorHAnsi" w:eastAsiaTheme="minorHAnsi" w:hAnsiTheme="minorHAnsi" w:cstheme="minorBidi"/>
          <w:sz w:val="22"/>
          <w:szCs w:val="22"/>
          <w:lang w:eastAsia="en-US"/>
        </w:rPr>
      </w:pPr>
    </w:p>
    <w:p w14:paraId="5AE7C0D7" w14:textId="77777777" w:rsidR="00455B00" w:rsidRPr="00455B00" w:rsidRDefault="00455B00" w:rsidP="00455B00">
      <w:pPr>
        <w:spacing w:line="259" w:lineRule="auto"/>
        <w:jc w:val="both"/>
        <w:rPr>
          <w:rFonts w:asciiTheme="minorHAnsi" w:eastAsiaTheme="minorHAnsi" w:hAnsiTheme="minorHAnsi" w:cstheme="minorBidi"/>
          <w:sz w:val="22"/>
          <w:szCs w:val="22"/>
          <w:lang w:eastAsia="en-US"/>
        </w:rPr>
      </w:pPr>
      <w:r w:rsidRPr="00455B00">
        <w:rPr>
          <w:rFonts w:asciiTheme="minorHAnsi" w:eastAsiaTheme="minorHAnsi" w:hAnsiTheme="minorHAnsi" w:cstheme="minorBidi"/>
          <w:sz w:val="22"/>
          <w:szCs w:val="22"/>
          <w:lang w:eastAsia="en-US"/>
        </w:rPr>
        <w:t>2/ Další věc se týká informování účastníků o jejich právech, které provedl MÚ NB přípisem ze dne                        11. 07. 2022 (kdy tímto se dozvěděli o vedení správního řízení):</w:t>
      </w:r>
    </w:p>
    <w:p w14:paraId="07DDDF49" w14:textId="77777777" w:rsidR="00455B00" w:rsidRPr="00455B00" w:rsidRDefault="00455B00" w:rsidP="00455B00">
      <w:pPr>
        <w:spacing w:line="259" w:lineRule="auto"/>
        <w:jc w:val="both"/>
        <w:rPr>
          <w:rFonts w:asciiTheme="minorHAnsi" w:eastAsiaTheme="minorHAnsi" w:hAnsiTheme="minorHAnsi" w:cstheme="minorBidi"/>
          <w:sz w:val="22"/>
          <w:szCs w:val="22"/>
          <w:lang w:eastAsia="en-US"/>
        </w:rPr>
      </w:pPr>
    </w:p>
    <w:p w14:paraId="65CBAB90" w14:textId="0B0113D8" w:rsidR="00455B00" w:rsidRPr="00455B00" w:rsidRDefault="00455B00" w:rsidP="00455B00">
      <w:pPr>
        <w:spacing w:line="259" w:lineRule="auto"/>
        <w:jc w:val="both"/>
        <w:rPr>
          <w:rFonts w:asciiTheme="minorHAnsi" w:eastAsiaTheme="minorHAnsi" w:hAnsiTheme="minorHAnsi" w:cstheme="minorBidi"/>
          <w:sz w:val="22"/>
          <w:szCs w:val="22"/>
          <w:lang w:eastAsia="en-US"/>
        </w:rPr>
      </w:pPr>
      <w:r w:rsidRPr="00455B00">
        <w:rPr>
          <w:rFonts w:asciiTheme="minorHAnsi" w:eastAsiaTheme="minorHAnsi" w:hAnsiTheme="minorHAnsi" w:cstheme="minorBidi"/>
          <w:sz w:val="22"/>
          <w:szCs w:val="22"/>
          <w:lang w:eastAsia="en-US"/>
        </w:rPr>
        <w:t>a) zde je uvedeno, že účastníci mohou uplatnit námitky nejpozději do 22. 07. 2022. K tomu nutno uvést dvě okolnosti – za prvé, pokud by uvedené sdělení bylo doručeno fikcí (tj. desátým dnem po dni, kdy byl učiněn pokus o doručení), neměl by účastník možnost se v k věci vyjádřit. Za druhé není nijak zdůvodněno, proč vůbec považoval MÚ NB za nutné stanovovat účastníkům uvedenou lhůtu; správní řád uvádí, že účastníci mají možnost vyjadřovat se a vznášet námitky po celou dobu řízení (</w:t>
      </w:r>
      <w:proofErr w:type="spellStart"/>
      <w:r w:rsidRPr="00455B00">
        <w:rPr>
          <w:rFonts w:asciiTheme="minorHAnsi" w:eastAsiaTheme="minorHAnsi" w:hAnsiTheme="minorHAnsi" w:cstheme="minorBidi"/>
          <w:sz w:val="22"/>
          <w:szCs w:val="22"/>
          <w:lang w:eastAsia="en-US"/>
        </w:rPr>
        <w:t>ust</w:t>
      </w:r>
      <w:proofErr w:type="spellEnd"/>
      <w:r w:rsidRPr="00455B00">
        <w:rPr>
          <w:rFonts w:asciiTheme="minorHAnsi" w:eastAsiaTheme="minorHAnsi" w:hAnsiTheme="minorHAnsi" w:cstheme="minorBidi"/>
          <w:sz w:val="22"/>
          <w:szCs w:val="22"/>
          <w:lang w:eastAsia="en-US"/>
        </w:rPr>
        <w:t>. § 36 odst. 1) správního řádu), přičemž správní orgán může usnesením uvedené lhůtou limitovat. Krom formy, která nebyla dodržena</w:t>
      </w:r>
      <w:r w:rsidR="006239C5">
        <w:rPr>
          <w:rFonts w:asciiTheme="minorHAnsi" w:eastAsiaTheme="minorHAnsi" w:hAnsiTheme="minorHAnsi" w:cstheme="minorBidi"/>
          <w:sz w:val="22"/>
          <w:szCs w:val="22"/>
          <w:lang w:eastAsia="en-US"/>
        </w:rPr>
        <w:t>,</w:t>
      </w:r>
      <w:r w:rsidRPr="00455B00">
        <w:rPr>
          <w:rFonts w:asciiTheme="minorHAnsi" w:eastAsiaTheme="minorHAnsi" w:hAnsiTheme="minorHAnsi" w:cstheme="minorBidi"/>
          <w:sz w:val="22"/>
          <w:szCs w:val="22"/>
          <w:lang w:eastAsia="en-US"/>
        </w:rPr>
        <w:t xml:space="preserve"> a absence odůvodnění uvedeného je třeba uvést, že v naprosté většině správních řízení není pro uvedený postup správního orgánu důvod, uvedené si lze snad představit u složitých řízení s velkým počtem účastníků, resp. u řízení s účastníkem podávajícím často obstrukční podání.  </w:t>
      </w:r>
    </w:p>
    <w:p w14:paraId="5181AE6B" w14:textId="77777777" w:rsidR="00455B00" w:rsidRPr="00455B00" w:rsidRDefault="00455B00" w:rsidP="00455B00">
      <w:pPr>
        <w:spacing w:line="259" w:lineRule="auto"/>
        <w:jc w:val="both"/>
        <w:rPr>
          <w:rFonts w:asciiTheme="minorHAnsi" w:eastAsiaTheme="minorHAnsi" w:hAnsiTheme="minorHAnsi" w:cstheme="minorBidi"/>
          <w:sz w:val="22"/>
          <w:szCs w:val="22"/>
          <w:lang w:eastAsia="en-US"/>
        </w:rPr>
      </w:pPr>
    </w:p>
    <w:p w14:paraId="770D296B" w14:textId="7BE64FF3" w:rsidR="00455B00" w:rsidRPr="00455B00" w:rsidRDefault="00455B00" w:rsidP="00455B00">
      <w:pPr>
        <w:spacing w:line="259" w:lineRule="auto"/>
        <w:jc w:val="both"/>
        <w:rPr>
          <w:rFonts w:asciiTheme="minorHAnsi" w:eastAsiaTheme="minorHAnsi" w:hAnsiTheme="minorHAnsi" w:cstheme="minorBidi"/>
          <w:sz w:val="22"/>
          <w:szCs w:val="22"/>
          <w:lang w:eastAsia="en-US"/>
        </w:rPr>
      </w:pPr>
      <w:r w:rsidRPr="00455B00">
        <w:rPr>
          <w:rFonts w:asciiTheme="minorHAnsi" w:eastAsiaTheme="minorHAnsi" w:hAnsiTheme="minorHAnsi" w:cstheme="minorBidi"/>
          <w:sz w:val="22"/>
          <w:szCs w:val="22"/>
          <w:lang w:eastAsia="en-US"/>
        </w:rPr>
        <w:t xml:space="preserve">b) MÚ NB uvedl, že lhůta pro nahlédnutí do podkladů rozhodnutí je v termínu od 25. 07. 2022 do </w:t>
      </w:r>
      <w:r w:rsidR="001F432B">
        <w:rPr>
          <w:rFonts w:asciiTheme="minorHAnsi" w:eastAsiaTheme="minorHAnsi" w:hAnsiTheme="minorHAnsi" w:cstheme="minorBidi"/>
          <w:sz w:val="22"/>
          <w:szCs w:val="22"/>
          <w:lang w:eastAsia="en-US"/>
        </w:rPr>
        <w:t xml:space="preserve">          </w:t>
      </w:r>
      <w:r w:rsidRPr="00455B00">
        <w:rPr>
          <w:rFonts w:asciiTheme="minorHAnsi" w:eastAsiaTheme="minorHAnsi" w:hAnsiTheme="minorHAnsi" w:cstheme="minorBidi"/>
          <w:sz w:val="22"/>
          <w:szCs w:val="22"/>
          <w:lang w:eastAsia="en-US"/>
        </w:rPr>
        <w:t xml:space="preserve">29. 07. 2022. KÚ KHK upozorňuje, že je nutné rozlišovat dvě na sobě nezávislá oprávnění, které účastník řízení má. První právo je právo nahlížet do spisu – toto právo nelze časově nikterak omezit a účastník řízení toto právo má i po ukončení řízení (§ 38 správního řádu). Další právo </w:t>
      </w:r>
      <w:proofErr w:type="gramStart"/>
      <w:r w:rsidRPr="00455B00">
        <w:rPr>
          <w:rFonts w:asciiTheme="minorHAnsi" w:eastAsiaTheme="minorHAnsi" w:hAnsiTheme="minorHAnsi" w:cstheme="minorBidi"/>
          <w:sz w:val="22"/>
          <w:szCs w:val="22"/>
          <w:lang w:eastAsia="en-US"/>
        </w:rPr>
        <w:t>účastníka  řízení</w:t>
      </w:r>
      <w:proofErr w:type="gramEnd"/>
      <w:r w:rsidRPr="00455B00">
        <w:rPr>
          <w:rFonts w:asciiTheme="minorHAnsi" w:eastAsiaTheme="minorHAnsi" w:hAnsiTheme="minorHAnsi" w:cstheme="minorBidi"/>
          <w:sz w:val="22"/>
          <w:szCs w:val="22"/>
          <w:lang w:eastAsia="en-US"/>
        </w:rPr>
        <w:t xml:space="preserve"> je být informován o tom, že správní orgán shromáždil dostatek podkladů pro rozhodnutí věci s tím, že má účastník možnost se k nim vyjádřit. Tj. správní orgán informuje účastníka o uvedeném (s příp. výčtem podkladů, které má k dispozici) a sdělí, do jaké doby je možné se k těmto podkladům vyjádřit s tím, že poté bude věc rozhodnuta.    </w:t>
      </w:r>
    </w:p>
    <w:p w14:paraId="4EFAD2F3" w14:textId="201C9080" w:rsidR="00455B00" w:rsidRDefault="00455B00" w:rsidP="00455B00">
      <w:pPr>
        <w:spacing w:line="259" w:lineRule="auto"/>
        <w:jc w:val="both"/>
        <w:rPr>
          <w:rFonts w:asciiTheme="minorHAnsi" w:eastAsiaTheme="minorHAnsi" w:hAnsiTheme="minorHAnsi" w:cstheme="minorBidi"/>
          <w:sz w:val="22"/>
          <w:szCs w:val="22"/>
          <w:lang w:eastAsia="en-US"/>
        </w:rPr>
      </w:pPr>
    </w:p>
    <w:p w14:paraId="02E02F35" w14:textId="6D7FBA46" w:rsidR="004D3A03" w:rsidRDefault="004D3A03" w:rsidP="00455B00">
      <w:pPr>
        <w:spacing w:line="259" w:lineRule="auto"/>
        <w:jc w:val="both"/>
        <w:rPr>
          <w:rFonts w:asciiTheme="minorHAnsi" w:eastAsiaTheme="minorHAnsi" w:hAnsiTheme="minorHAnsi" w:cstheme="minorBidi"/>
          <w:sz w:val="22"/>
          <w:szCs w:val="22"/>
          <w:lang w:eastAsia="en-US"/>
        </w:rPr>
      </w:pPr>
    </w:p>
    <w:p w14:paraId="581A0E36" w14:textId="77777777" w:rsidR="004D3A03" w:rsidRPr="00455B00" w:rsidRDefault="004D3A03" w:rsidP="00455B00">
      <w:pPr>
        <w:spacing w:line="259" w:lineRule="auto"/>
        <w:jc w:val="both"/>
        <w:rPr>
          <w:rFonts w:asciiTheme="minorHAnsi" w:eastAsiaTheme="minorHAnsi" w:hAnsiTheme="minorHAnsi" w:cstheme="minorBidi"/>
          <w:sz w:val="22"/>
          <w:szCs w:val="22"/>
          <w:lang w:eastAsia="en-US"/>
        </w:rPr>
      </w:pPr>
    </w:p>
    <w:p w14:paraId="077B8F78" w14:textId="77777777" w:rsidR="00455B00" w:rsidRPr="00455B00" w:rsidRDefault="00455B00" w:rsidP="00455B00">
      <w:pPr>
        <w:spacing w:line="259" w:lineRule="auto"/>
        <w:jc w:val="both"/>
        <w:rPr>
          <w:rFonts w:asciiTheme="minorHAnsi" w:eastAsiaTheme="minorHAnsi" w:hAnsiTheme="minorHAnsi" w:cstheme="minorBidi"/>
          <w:sz w:val="22"/>
          <w:szCs w:val="22"/>
          <w:lang w:eastAsia="en-US"/>
        </w:rPr>
      </w:pPr>
      <w:r w:rsidRPr="00455B00">
        <w:rPr>
          <w:rFonts w:asciiTheme="minorHAnsi" w:eastAsiaTheme="minorHAnsi" w:hAnsiTheme="minorHAnsi" w:cstheme="minorBidi"/>
          <w:sz w:val="22"/>
          <w:szCs w:val="22"/>
          <w:lang w:eastAsia="en-US"/>
        </w:rPr>
        <w:lastRenderedPageBreak/>
        <w:t xml:space="preserve">3/ Odůvodnění odvoláním napadeného rozhodnutí. I pokud by v daném případě mohl MÚ NB posoudit otázku vhodnosti alternativní trasy, pak by KÚ KHK musel i tak zrušit odvoláním napadené rozhodnutí. Důvodem je, že dle </w:t>
      </w:r>
      <w:proofErr w:type="spellStart"/>
      <w:r w:rsidRPr="00455B00">
        <w:rPr>
          <w:rFonts w:asciiTheme="minorHAnsi" w:eastAsiaTheme="minorHAnsi" w:hAnsiTheme="minorHAnsi" w:cstheme="minorBidi"/>
          <w:sz w:val="22"/>
          <w:szCs w:val="22"/>
          <w:lang w:eastAsia="en-US"/>
        </w:rPr>
        <w:t>ust</w:t>
      </w:r>
      <w:proofErr w:type="spellEnd"/>
      <w:r w:rsidRPr="00455B00">
        <w:rPr>
          <w:rFonts w:asciiTheme="minorHAnsi" w:eastAsiaTheme="minorHAnsi" w:hAnsiTheme="minorHAnsi" w:cstheme="minorBidi"/>
          <w:sz w:val="22"/>
          <w:szCs w:val="22"/>
          <w:lang w:eastAsia="en-US"/>
        </w:rPr>
        <w:t xml:space="preserve">. § 68 odst. 3) správního řádu odůvodnění obsahuje důvody rozhodnutí – tj. uvedení toho, z jakého podkladu </w:t>
      </w:r>
      <w:proofErr w:type="gramStart"/>
      <w:r w:rsidRPr="00455B00">
        <w:rPr>
          <w:rFonts w:asciiTheme="minorHAnsi" w:eastAsiaTheme="minorHAnsi" w:hAnsiTheme="minorHAnsi" w:cstheme="minorBidi"/>
          <w:sz w:val="22"/>
          <w:szCs w:val="22"/>
          <w:lang w:eastAsia="en-US"/>
        </w:rPr>
        <w:t>bylo</w:t>
      </w:r>
      <w:proofErr w:type="gramEnd"/>
      <w:r w:rsidRPr="00455B00">
        <w:rPr>
          <w:rFonts w:asciiTheme="minorHAnsi" w:eastAsiaTheme="minorHAnsi" w:hAnsiTheme="minorHAnsi" w:cstheme="minorBidi"/>
          <w:sz w:val="22"/>
          <w:szCs w:val="22"/>
          <w:lang w:eastAsia="en-US"/>
        </w:rPr>
        <w:t xml:space="preserve"> co zjištěno. MÚ NB se však omezil na opis námitek v řízení a uvedl, že zrušení železničního přejezdu by vyvolalo komplikace. Takové posouzení je však nedostatečné, neboť nebylo ověřeno, zda jsou tvrzení v námitkách pravdivá a pokud ano, jaký konkrétní dopad na dopravní zátěž v lokalitě mají, resp. mohou mít. Uvedená okolnost by tak způsobovala nezákonnost napadeného rozhodnutí pro nepřezkoumatelnost.  </w:t>
      </w:r>
    </w:p>
    <w:p w14:paraId="72A742E1" w14:textId="77777777" w:rsidR="00507609" w:rsidRDefault="00507609" w:rsidP="005B3FB4">
      <w:pPr>
        <w:pStyle w:val="Zkladntext"/>
        <w:spacing w:before="120" w:line="276" w:lineRule="auto"/>
        <w:jc w:val="center"/>
        <w:rPr>
          <w:rFonts w:asciiTheme="minorHAnsi" w:hAnsiTheme="minorHAnsi"/>
          <w:b/>
          <w:sz w:val="22"/>
          <w:szCs w:val="22"/>
          <w:u w:val="single"/>
        </w:rPr>
      </w:pPr>
    </w:p>
    <w:p w14:paraId="61C6CD51" w14:textId="4DBAF881" w:rsidR="00924795" w:rsidRPr="00DF0BAC" w:rsidRDefault="00924795" w:rsidP="005B3FB4">
      <w:pPr>
        <w:pStyle w:val="Zkladntext"/>
        <w:spacing w:before="120" w:line="276" w:lineRule="auto"/>
        <w:jc w:val="center"/>
        <w:rPr>
          <w:rFonts w:asciiTheme="minorHAnsi" w:hAnsiTheme="minorHAnsi"/>
          <w:b/>
          <w:sz w:val="22"/>
          <w:szCs w:val="22"/>
        </w:rPr>
      </w:pPr>
      <w:r w:rsidRPr="00DF0BAC">
        <w:rPr>
          <w:rFonts w:asciiTheme="minorHAnsi" w:hAnsiTheme="minorHAnsi"/>
          <w:b/>
          <w:sz w:val="22"/>
          <w:szCs w:val="22"/>
          <w:u w:val="single"/>
        </w:rPr>
        <w:t>Poučení</w:t>
      </w:r>
    </w:p>
    <w:p w14:paraId="22BF8301" w14:textId="3FF60E48" w:rsidR="00924795" w:rsidRDefault="00924795" w:rsidP="005B3FB4">
      <w:pPr>
        <w:pStyle w:val="Zkladntext"/>
        <w:spacing w:before="120" w:line="276" w:lineRule="auto"/>
        <w:ind w:right="-286"/>
        <w:rPr>
          <w:rFonts w:asciiTheme="minorHAnsi" w:hAnsiTheme="minorHAnsi"/>
          <w:sz w:val="22"/>
          <w:szCs w:val="22"/>
        </w:rPr>
      </w:pPr>
      <w:r w:rsidRPr="00DF0BAC">
        <w:rPr>
          <w:rFonts w:asciiTheme="minorHAnsi" w:hAnsiTheme="minorHAnsi"/>
          <w:sz w:val="22"/>
          <w:szCs w:val="22"/>
        </w:rPr>
        <w:t>Proti tomuto rozhodnutí o odvolání se, dle § 91 odst. 1 správního řádu nelze odvolat.</w:t>
      </w:r>
    </w:p>
    <w:p w14:paraId="5D8EA95C" w14:textId="134C0671" w:rsidR="009E2115" w:rsidRDefault="009E2115" w:rsidP="005B3FB4">
      <w:pPr>
        <w:pStyle w:val="Zkladntext"/>
        <w:spacing w:before="120" w:line="276" w:lineRule="auto"/>
        <w:ind w:right="-286"/>
        <w:rPr>
          <w:rFonts w:asciiTheme="minorHAnsi" w:hAnsiTheme="minorHAnsi"/>
          <w:sz w:val="22"/>
          <w:szCs w:val="22"/>
        </w:rPr>
      </w:pPr>
    </w:p>
    <w:p w14:paraId="669FE79A" w14:textId="1F84F4E2" w:rsidR="00507609" w:rsidRDefault="00507609" w:rsidP="005B3FB4">
      <w:pPr>
        <w:pStyle w:val="Zkladntext"/>
        <w:spacing w:before="120" w:line="276" w:lineRule="auto"/>
        <w:ind w:right="-286"/>
        <w:rPr>
          <w:rFonts w:asciiTheme="minorHAnsi" w:hAnsiTheme="minorHAnsi"/>
          <w:sz w:val="22"/>
          <w:szCs w:val="22"/>
        </w:rPr>
      </w:pPr>
    </w:p>
    <w:p w14:paraId="4AB35832" w14:textId="5D4B44B0" w:rsidR="00507609" w:rsidRDefault="00507609" w:rsidP="005B3FB4">
      <w:pPr>
        <w:pStyle w:val="Zkladntext"/>
        <w:spacing w:before="120" w:line="276" w:lineRule="auto"/>
        <w:ind w:right="-286"/>
        <w:rPr>
          <w:rFonts w:asciiTheme="minorHAnsi" w:hAnsiTheme="minorHAnsi"/>
          <w:sz w:val="22"/>
          <w:szCs w:val="22"/>
        </w:rPr>
      </w:pPr>
    </w:p>
    <w:p w14:paraId="2B96FB91" w14:textId="77777777" w:rsidR="00507609" w:rsidRPr="00DF0BAC" w:rsidRDefault="00507609" w:rsidP="005B3FB4">
      <w:pPr>
        <w:pStyle w:val="Zkladntext"/>
        <w:spacing w:before="120" w:line="276" w:lineRule="auto"/>
        <w:ind w:right="-286"/>
        <w:rPr>
          <w:rFonts w:asciiTheme="minorHAnsi" w:hAnsiTheme="minorHAnsi"/>
          <w:sz w:val="22"/>
          <w:szCs w:val="22"/>
        </w:rPr>
      </w:pPr>
    </w:p>
    <w:p w14:paraId="7DBB4F03" w14:textId="77777777" w:rsidR="00924795" w:rsidRPr="00DF0BAC" w:rsidRDefault="00924795" w:rsidP="005B3FB4">
      <w:pPr>
        <w:spacing w:line="276" w:lineRule="auto"/>
        <w:rPr>
          <w:rFonts w:asciiTheme="minorHAnsi" w:hAnsiTheme="minorHAnsi"/>
          <w:sz w:val="22"/>
          <w:szCs w:val="22"/>
        </w:rPr>
      </w:pPr>
      <w:r w:rsidRPr="00DF0BAC">
        <w:rPr>
          <w:rFonts w:asciiTheme="minorHAnsi" w:hAnsiTheme="minorHAnsi"/>
          <w:sz w:val="22"/>
          <w:szCs w:val="22"/>
        </w:rPr>
        <w:t xml:space="preserve">Mgr. Bc. David Mazánek </w:t>
      </w:r>
    </w:p>
    <w:p w14:paraId="15D31BCE" w14:textId="77777777" w:rsidR="00924795" w:rsidRPr="00DF0BAC" w:rsidRDefault="00924795" w:rsidP="005B3FB4">
      <w:pPr>
        <w:spacing w:line="276" w:lineRule="auto"/>
        <w:rPr>
          <w:rFonts w:asciiTheme="minorHAnsi" w:hAnsiTheme="minorHAnsi"/>
          <w:sz w:val="22"/>
          <w:szCs w:val="22"/>
        </w:rPr>
      </w:pPr>
      <w:r w:rsidRPr="00DF0BAC">
        <w:rPr>
          <w:rFonts w:asciiTheme="minorHAnsi" w:hAnsiTheme="minorHAnsi"/>
          <w:sz w:val="22"/>
          <w:szCs w:val="22"/>
        </w:rPr>
        <w:t>oprávněná úřední osoba</w:t>
      </w:r>
    </w:p>
    <w:p w14:paraId="5EDE6F19" w14:textId="28073E72" w:rsidR="00514B6B" w:rsidRDefault="009E2115" w:rsidP="005B3FB4">
      <w:pPr>
        <w:spacing w:line="276" w:lineRule="auto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 xml:space="preserve">právník </w:t>
      </w:r>
      <w:proofErr w:type="spellStart"/>
      <w:r>
        <w:rPr>
          <w:rFonts w:asciiTheme="minorHAnsi" w:hAnsiTheme="minorHAnsi"/>
          <w:sz w:val="22"/>
          <w:szCs w:val="22"/>
        </w:rPr>
        <w:t>Odb</w:t>
      </w:r>
      <w:proofErr w:type="spellEnd"/>
      <w:r>
        <w:rPr>
          <w:rFonts w:asciiTheme="minorHAnsi" w:hAnsiTheme="minorHAnsi"/>
          <w:sz w:val="22"/>
          <w:szCs w:val="22"/>
        </w:rPr>
        <w:t>. dopravy a SH, KÚ Královéhradeckého kraje</w:t>
      </w:r>
    </w:p>
    <w:p w14:paraId="1658F3F1" w14:textId="77777777" w:rsidR="00CC4A1B" w:rsidRDefault="00CC4A1B" w:rsidP="005B3FB4">
      <w:pPr>
        <w:spacing w:line="276" w:lineRule="auto"/>
        <w:rPr>
          <w:rFonts w:asciiTheme="minorHAnsi" w:hAnsiTheme="minorHAnsi"/>
          <w:sz w:val="22"/>
          <w:szCs w:val="22"/>
        </w:rPr>
      </w:pPr>
    </w:p>
    <w:p w14:paraId="6D932091" w14:textId="42F2C999" w:rsidR="00741C0D" w:rsidRDefault="00741C0D" w:rsidP="005B3FB4">
      <w:pPr>
        <w:spacing w:line="276" w:lineRule="auto"/>
        <w:rPr>
          <w:rFonts w:asciiTheme="minorHAnsi" w:hAnsiTheme="minorHAnsi"/>
          <w:sz w:val="22"/>
          <w:szCs w:val="22"/>
        </w:rPr>
      </w:pPr>
    </w:p>
    <w:p w14:paraId="772CBB8F" w14:textId="0A245A02" w:rsidR="00507609" w:rsidRDefault="00507609" w:rsidP="005B3FB4">
      <w:pPr>
        <w:spacing w:line="276" w:lineRule="auto"/>
        <w:rPr>
          <w:rFonts w:asciiTheme="minorHAnsi" w:hAnsiTheme="minorHAnsi"/>
          <w:sz w:val="22"/>
          <w:szCs w:val="22"/>
        </w:rPr>
      </w:pPr>
    </w:p>
    <w:p w14:paraId="2F9DB859" w14:textId="50B5FBF5" w:rsidR="00507609" w:rsidRDefault="00507609" w:rsidP="005B3FB4">
      <w:pPr>
        <w:spacing w:line="276" w:lineRule="auto"/>
        <w:rPr>
          <w:rFonts w:asciiTheme="minorHAnsi" w:hAnsiTheme="minorHAnsi"/>
          <w:sz w:val="22"/>
          <w:szCs w:val="22"/>
        </w:rPr>
      </w:pPr>
    </w:p>
    <w:p w14:paraId="0878C682" w14:textId="1C642CD0" w:rsidR="00507609" w:rsidRDefault="00507609" w:rsidP="005B3FB4">
      <w:pPr>
        <w:spacing w:line="276" w:lineRule="auto"/>
        <w:rPr>
          <w:rFonts w:asciiTheme="minorHAnsi" w:hAnsiTheme="minorHAnsi"/>
          <w:sz w:val="22"/>
          <w:szCs w:val="22"/>
        </w:rPr>
      </w:pPr>
    </w:p>
    <w:p w14:paraId="52284ED2" w14:textId="77777777" w:rsidR="009E2115" w:rsidRPr="009E2115" w:rsidRDefault="009E2115" w:rsidP="009E2115">
      <w:pPr>
        <w:spacing w:line="276" w:lineRule="auto"/>
        <w:jc w:val="center"/>
        <w:rPr>
          <w:rFonts w:asciiTheme="minorHAnsi" w:hAnsiTheme="minorHAnsi"/>
          <w:b/>
          <w:bCs/>
          <w:sz w:val="22"/>
          <w:szCs w:val="22"/>
          <w:u w:val="single"/>
        </w:rPr>
      </w:pPr>
      <w:r w:rsidRPr="009E2115">
        <w:rPr>
          <w:rFonts w:asciiTheme="minorHAnsi" w:hAnsiTheme="minorHAnsi"/>
          <w:b/>
          <w:bCs/>
          <w:sz w:val="22"/>
          <w:szCs w:val="22"/>
          <w:u w:val="single"/>
        </w:rPr>
        <w:t>Rozdělovník</w:t>
      </w:r>
    </w:p>
    <w:p w14:paraId="6F64BA42" w14:textId="77777777" w:rsidR="009E2115" w:rsidRPr="009E2115" w:rsidRDefault="009E2115" w:rsidP="009E2115">
      <w:pPr>
        <w:spacing w:line="276" w:lineRule="auto"/>
        <w:rPr>
          <w:rFonts w:asciiTheme="minorHAnsi" w:hAnsiTheme="minorHAnsi"/>
          <w:sz w:val="22"/>
          <w:szCs w:val="22"/>
          <w:u w:val="single"/>
        </w:rPr>
      </w:pPr>
    </w:p>
    <w:p w14:paraId="064A6C5E" w14:textId="0B430684" w:rsidR="009E2115" w:rsidRPr="00365228" w:rsidRDefault="009E2115" w:rsidP="009E2115">
      <w:pPr>
        <w:spacing w:line="276" w:lineRule="auto"/>
        <w:rPr>
          <w:rFonts w:asciiTheme="minorHAnsi" w:hAnsiTheme="minorHAnsi"/>
          <w:sz w:val="22"/>
          <w:szCs w:val="22"/>
        </w:rPr>
      </w:pPr>
      <w:r w:rsidRPr="00365228">
        <w:rPr>
          <w:rFonts w:asciiTheme="minorHAnsi" w:hAnsiTheme="minorHAnsi"/>
          <w:sz w:val="22"/>
          <w:szCs w:val="22"/>
        </w:rPr>
        <w:t xml:space="preserve">Účastníci řízení: </w:t>
      </w:r>
    </w:p>
    <w:p w14:paraId="702C0552" w14:textId="5CA78B72" w:rsidR="009E2115" w:rsidRPr="00365228" w:rsidRDefault="009E2115" w:rsidP="009E2115">
      <w:pPr>
        <w:spacing w:line="276" w:lineRule="auto"/>
        <w:rPr>
          <w:rFonts w:asciiTheme="minorHAnsi" w:hAnsiTheme="minorHAnsi"/>
          <w:sz w:val="22"/>
          <w:szCs w:val="22"/>
        </w:rPr>
      </w:pPr>
      <w:r w:rsidRPr="00365228">
        <w:rPr>
          <w:rFonts w:asciiTheme="minorHAnsi" w:hAnsiTheme="minorHAnsi"/>
          <w:sz w:val="22"/>
          <w:szCs w:val="22"/>
        </w:rPr>
        <w:t xml:space="preserve">- Správa železnic, státní organizace, oblastní ředitelství Hradec Králové, U </w:t>
      </w:r>
      <w:proofErr w:type="spellStart"/>
      <w:r w:rsidRPr="00365228">
        <w:rPr>
          <w:rFonts w:asciiTheme="minorHAnsi" w:hAnsiTheme="minorHAnsi"/>
          <w:sz w:val="22"/>
          <w:szCs w:val="22"/>
        </w:rPr>
        <w:t>Fotochemy</w:t>
      </w:r>
      <w:proofErr w:type="spellEnd"/>
      <w:r w:rsidRPr="00365228">
        <w:rPr>
          <w:rFonts w:asciiTheme="minorHAnsi" w:hAnsiTheme="minorHAnsi"/>
          <w:sz w:val="22"/>
          <w:szCs w:val="22"/>
        </w:rPr>
        <w:t xml:space="preserve"> 259, 501 01 Hradec Králové, IČO 70994234 - DS</w:t>
      </w:r>
    </w:p>
    <w:p w14:paraId="63D51D50" w14:textId="0AC14771" w:rsidR="009E2115" w:rsidRPr="00365228" w:rsidRDefault="009E2115" w:rsidP="009E2115">
      <w:pPr>
        <w:spacing w:line="276" w:lineRule="auto"/>
        <w:rPr>
          <w:rFonts w:asciiTheme="minorHAnsi" w:hAnsiTheme="minorHAnsi"/>
          <w:sz w:val="22"/>
          <w:szCs w:val="22"/>
        </w:rPr>
      </w:pPr>
      <w:r w:rsidRPr="00365228">
        <w:rPr>
          <w:rFonts w:asciiTheme="minorHAnsi" w:hAnsiTheme="minorHAnsi"/>
          <w:sz w:val="22"/>
          <w:szCs w:val="22"/>
        </w:rPr>
        <w:t xml:space="preserve">- Město </w:t>
      </w:r>
      <w:r w:rsidR="004D3A03" w:rsidRPr="00365228">
        <w:rPr>
          <w:rFonts w:asciiTheme="minorHAnsi" w:hAnsiTheme="minorHAnsi"/>
          <w:sz w:val="22"/>
          <w:szCs w:val="22"/>
        </w:rPr>
        <w:t>Nový Bydžov</w:t>
      </w:r>
      <w:r w:rsidRPr="00365228">
        <w:rPr>
          <w:rFonts w:asciiTheme="minorHAnsi" w:hAnsiTheme="minorHAnsi"/>
          <w:sz w:val="22"/>
          <w:szCs w:val="22"/>
        </w:rPr>
        <w:t xml:space="preserve">, </w:t>
      </w:r>
      <w:r w:rsidR="004D3A03" w:rsidRPr="00365228">
        <w:rPr>
          <w:rFonts w:asciiTheme="minorHAnsi" w:hAnsiTheme="minorHAnsi"/>
          <w:sz w:val="22"/>
          <w:szCs w:val="22"/>
        </w:rPr>
        <w:t>Masarykovo nám. 1, Nový Bydžov, PSČ 504 01 – DS</w:t>
      </w:r>
    </w:p>
    <w:p w14:paraId="0BC76B98" w14:textId="4E2C99FE" w:rsidR="004D3A03" w:rsidRPr="00365228" w:rsidRDefault="004D3A03" w:rsidP="009E2115">
      <w:pPr>
        <w:spacing w:line="276" w:lineRule="auto"/>
        <w:rPr>
          <w:rFonts w:asciiTheme="minorHAnsi" w:hAnsiTheme="minorHAnsi"/>
          <w:sz w:val="22"/>
          <w:szCs w:val="22"/>
        </w:rPr>
      </w:pPr>
      <w:r w:rsidRPr="00365228">
        <w:rPr>
          <w:rFonts w:asciiTheme="minorHAnsi" w:hAnsiTheme="minorHAnsi"/>
          <w:sz w:val="22"/>
          <w:szCs w:val="22"/>
        </w:rPr>
        <w:t>- Obec Sloupno, Sloupno 47, PSČ 503 53 - DS</w:t>
      </w:r>
    </w:p>
    <w:p w14:paraId="01D27017" w14:textId="77777777" w:rsidR="009E2115" w:rsidRPr="00365228" w:rsidRDefault="009E2115" w:rsidP="009E2115">
      <w:pPr>
        <w:spacing w:line="276" w:lineRule="auto"/>
        <w:rPr>
          <w:rFonts w:asciiTheme="minorHAnsi" w:hAnsiTheme="minorHAnsi"/>
          <w:sz w:val="22"/>
          <w:szCs w:val="22"/>
        </w:rPr>
      </w:pPr>
    </w:p>
    <w:p w14:paraId="753281C7" w14:textId="77777777" w:rsidR="009E2115" w:rsidRPr="00365228" w:rsidRDefault="009E2115" w:rsidP="009E2115">
      <w:pPr>
        <w:spacing w:line="276" w:lineRule="auto"/>
        <w:rPr>
          <w:rFonts w:asciiTheme="minorHAnsi" w:hAnsiTheme="minorHAnsi"/>
          <w:sz w:val="22"/>
          <w:szCs w:val="22"/>
        </w:rPr>
      </w:pPr>
      <w:r w:rsidRPr="00365228">
        <w:rPr>
          <w:rFonts w:asciiTheme="minorHAnsi" w:hAnsiTheme="minorHAnsi"/>
          <w:sz w:val="22"/>
          <w:szCs w:val="22"/>
        </w:rPr>
        <w:t>Dotčené orgány:</w:t>
      </w:r>
    </w:p>
    <w:p w14:paraId="2DA9A562" w14:textId="32DC4EDC" w:rsidR="009E2115" w:rsidRPr="00365228" w:rsidRDefault="009E2115" w:rsidP="009E2115">
      <w:pPr>
        <w:spacing w:line="276" w:lineRule="auto"/>
        <w:rPr>
          <w:rFonts w:asciiTheme="minorHAnsi" w:hAnsiTheme="minorHAnsi"/>
          <w:sz w:val="22"/>
          <w:szCs w:val="22"/>
        </w:rPr>
      </w:pPr>
      <w:r w:rsidRPr="00365228">
        <w:rPr>
          <w:rFonts w:asciiTheme="minorHAnsi" w:hAnsiTheme="minorHAnsi"/>
          <w:sz w:val="22"/>
          <w:szCs w:val="22"/>
        </w:rPr>
        <w:t xml:space="preserve">- Policie ČR, Krajské ředitelství policie Královéhradeckého kraje, územní odbor, dopravní inspektorát </w:t>
      </w:r>
      <w:r w:rsidR="00455B00" w:rsidRPr="00365228">
        <w:rPr>
          <w:rFonts w:asciiTheme="minorHAnsi" w:hAnsiTheme="minorHAnsi"/>
          <w:sz w:val="22"/>
          <w:szCs w:val="22"/>
        </w:rPr>
        <w:t xml:space="preserve">Hradec </w:t>
      </w:r>
      <w:proofErr w:type="gramStart"/>
      <w:r w:rsidR="00455B00" w:rsidRPr="00365228">
        <w:rPr>
          <w:rFonts w:asciiTheme="minorHAnsi" w:hAnsiTheme="minorHAnsi"/>
          <w:sz w:val="22"/>
          <w:szCs w:val="22"/>
        </w:rPr>
        <w:t>Králové</w:t>
      </w:r>
      <w:r w:rsidRPr="00365228">
        <w:rPr>
          <w:rFonts w:asciiTheme="minorHAnsi" w:hAnsiTheme="minorHAnsi"/>
          <w:sz w:val="22"/>
          <w:szCs w:val="22"/>
        </w:rPr>
        <w:t xml:space="preserve"> - DS</w:t>
      </w:r>
      <w:proofErr w:type="gramEnd"/>
    </w:p>
    <w:p w14:paraId="603A5E44" w14:textId="0F2DC991" w:rsidR="009E2115" w:rsidRPr="00365228" w:rsidRDefault="009E2115" w:rsidP="009E2115">
      <w:pPr>
        <w:spacing w:line="276" w:lineRule="auto"/>
        <w:rPr>
          <w:rFonts w:asciiTheme="minorHAnsi" w:hAnsiTheme="minorHAnsi"/>
          <w:sz w:val="22"/>
          <w:szCs w:val="22"/>
        </w:rPr>
      </w:pPr>
      <w:r w:rsidRPr="00365228">
        <w:rPr>
          <w:rFonts w:asciiTheme="minorHAnsi" w:hAnsiTheme="minorHAnsi"/>
          <w:sz w:val="22"/>
          <w:szCs w:val="22"/>
        </w:rPr>
        <w:t>- Drážní úřad, Wilsonova 300/8, 120 06 Praha 2 - DS</w:t>
      </w:r>
    </w:p>
    <w:p w14:paraId="3A3F435A" w14:textId="71C7B912" w:rsidR="009E2115" w:rsidRPr="00365228" w:rsidRDefault="009E2115" w:rsidP="009E2115">
      <w:pPr>
        <w:spacing w:line="276" w:lineRule="auto"/>
        <w:rPr>
          <w:rFonts w:asciiTheme="minorHAnsi" w:hAnsiTheme="minorHAnsi"/>
          <w:sz w:val="22"/>
          <w:szCs w:val="22"/>
        </w:rPr>
      </w:pPr>
    </w:p>
    <w:p w14:paraId="1613D816" w14:textId="77777777" w:rsidR="004D3A03" w:rsidRPr="00365228" w:rsidRDefault="004D3A03" w:rsidP="009E2115">
      <w:pPr>
        <w:spacing w:line="276" w:lineRule="auto"/>
        <w:rPr>
          <w:rFonts w:asciiTheme="minorHAnsi" w:hAnsiTheme="minorHAnsi"/>
          <w:sz w:val="22"/>
          <w:szCs w:val="22"/>
        </w:rPr>
      </w:pPr>
    </w:p>
    <w:p w14:paraId="280795B5" w14:textId="77777777" w:rsidR="009E2115" w:rsidRPr="00365228" w:rsidRDefault="009E2115" w:rsidP="009E2115">
      <w:pPr>
        <w:spacing w:line="276" w:lineRule="auto"/>
        <w:rPr>
          <w:rFonts w:asciiTheme="minorHAnsi" w:hAnsiTheme="minorHAnsi"/>
          <w:sz w:val="22"/>
          <w:szCs w:val="22"/>
        </w:rPr>
      </w:pPr>
      <w:r w:rsidRPr="00365228">
        <w:rPr>
          <w:rFonts w:asciiTheme="minorHAnsi" w:hAnsiTheme="minorHAnsi"/>
          <w:sz w:val="22"/>
          <w:szCs w:val="22"/>
        </w:rPr>
        <w:t>Správní orgán 1. stupně:</w:t>
      </w:r>
    </w:p>
    <w:p w14:paraId="19B96936" w14:textId="3EE85312" w:rsidR="009E2115" w:rsidRPr="009E2115" w:rsidRDefault="009E2115" w:rsidP="009E2115">
      <w:pPr>
        <w:spacing w:line="276" w:lineRule="auto"/>
        <w:rPr>
          <w:rFonts w:asciiTheme="minorHAnsi" w:hAnsiTheme="minorHAnsi"/>
          <w:sz w:val="22"/>
          <w:szCs w:val="22"/>
        </w:rPr>
      </w:pPr>
      <w:r w:rsidRPr="00365228">
        <w:rPr>
          <w:rFonts w:asciiTheme="minorHAnsi" w:hAnsiTheme="minorHAnsi"/>
          <w:sz w:val="22"/>
          <w:szCs w:val="22"/>
        </w:rPr>
        <w:t xml:space="preserve">- Městský úřad </w:t>
      </w:r>
      <w:r w:rsidR="004D3A03" w:rsidRPr="00365228">
        <w:rPr>
          <w:rFonts w:asciiTheme="minorHAnsi" w:hAnsiTheme="minorHAnsi"/>
          <w:sz w:val="22"/>
          <w:szCs w:val="22"/>
        </w:rPr>
        <w:t>Nový Bydžov</w:t>
      </w:r>
      <w:r w:rsidRPr="00365228">
        <w:rPr>
          <w:rFonts w:asciiTheme="minorHAnsi" w:hAnsiTheme="minorHAnsi"/>
          <w:sz w:val="22"/>
          <w:szCs w:val="22"/>
        </w:rPr>
        <w:t xml:space="preserve">, </w:t>
      </w:r>
      <w:proofErr w:type="spellStart"/>
      <w:r w:rsidR="004D3A03" w:rsidRPr="00365228">
        <w:rPr>
          <w:rFonts w:asciiTheme="minorHAnsi" w:hAnsiTheme="minorHAnsi"/>
          <w:sz w:val="22"/>
          <w:szCs w:val="22"/>
        </w:rPr>
        <w:t>O</w:t>
      </w:r>
      <w:r w:rsidRPr="00365228">
        <w:rPr>
          <w:rFonts w:asciiTheme="minorHAnsi" w:hAnsiTheme="minorHAnsi"/>
          <w:sz w:val="22"/>
          <w:szCs w:val="22"/>
        </w:rPr>
        <w:t>db</w:t>
      </w:r>
      <w:proofErr w:type="spellEnd"/>
      <w:r w:rsidRPr="00365228">
        <w:rPr>
          <w:rFonts w:asciiTheme="minorHAnsi" w:hAnsiTheme="minorHAnsi"/>
          <w:sz w:val="22"/>
          <w:szCs w:val="22"/>
        </w:rPr>
        <w:t>. doprav</w:t>
      </w:r>
      <w:r w:rsidR="004D3A03" w:rsidRPr="00365228">
        <w:rPr>
          <w:rFonts w:asciiTheme="minorHAnsi" w:hAnsiTheme="minorHAnsi"/>
          <w:sz w:val="22"/>
          <w:szCs w:val="22"/>
        </w:rPr>
        <w:t>ně-</w:t>
      </w:r>
      <w:proofErr w:type="gramStart"/>
      <w:r w:rsidR="004D3A03" w:rsidRPr="00365228">
        <w:rPr>
          <w:rFonts w:asciiTheme="minorHAnsi" w:hAnsiTheme="minorHAnsi"/>
          <w:sz w:val="22"/>
          <w:szCs w:val="22"/>
        </w:rPr>
        <w:t xml:space="preserve">správní </w:t>
      </w:r>
      <w:r w:rsidRPr="00365228">
        <w:rPr>
          <w:rFonts w:asciiTheme="minorHAnsi" w:hAnsiTheme="minorHAnsi"/>
          <w:sz w:val="22"/>
          <w:szCs w:val="22"/>
        </w:rPr>
        <w:t xml:space="preserve"> –</w:t>
      </w:r>
      <w:proofErr w:type="gramEnd"/>
      <w:r w:rsidRPr="00365228">
        <w:rPr>
          <w:rFonts w:asciiTheme="minorHAnsi" w:hAnsiTheme="minorHAnsi"/>
          <w:sz w:val="22"/>
          <w:szCs w:val="22"/>
        </w:rPr>
        <w:t xml:space="preserve"> DS (po právní</w:t>
      </w:r>
      <w:r>
        <w:rPr>
          <w:rFonts w:asciiTheme="minorHAnsi" w:hAnsiTheme="minorHAnsi"/>
          <w:sz w:val="22"/>
          <w:szCs w:val="22"/>
        </w:rPr>
        <w:t xml:space="preserve"> moci spolu se spisem)</w:t>
      </w:r>
    </w:p>
    <w:p w14:paraId="790606CB" w14:textId="77777777" w:rsidR="009E2115" w:rsidRPr="009E2115" w:rsidRDefault="009E2115" w:rsidP="009E2115">
      <w:pPr>
        <w:spacing w:line="276" w:lineRule="auto"/>
        <w:rPr>
          <w:rFonts w:asciiTheme="minorHAnsi" w:hAnsiTheme="minorHAnsi"/>
          <w:sz w:val="22"/>
          <w:szCs w:val="22"/>
        </w:rPr>
      </w:pPr>
    </w:p>
    <w:p w14:paraId="392CBA1B" w14:textId="77777777" w:rsidR="000F57A3" w:rsidRDefault="000F57A3" w:rsidP="005B3FB4">
      <w:pPr>
        <w:spacing w:line="276" w:lineRule="auto"/>
        <w:rPr>
          <w:rFonts w:asciiTheme="minorHAnsi" w:hAnsiTheme="minorHAnsi"/>
          <w:sz w:val="22"/>
          <w:szCs w:val="22"/>
        </w:rPr>
      </w:pPr>
    </w:p>
    <w:sectPr w:rsidR="000F57A3" w:rsidSect="00E05BB9">
      <w:footerReference w:type="default" r:id="rId13"/>
      <w:type w:val="continuous"/>
      <w:pgSz w:w="11906" w:h="16838"/>
      <w:pgMar w:top="1417" w:right="1417" w:bottom="1417" w:left="1417" w:header="709" w:footer="645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B4D5413" w14:textId="77777777" w:rsidR="00473D8D" w:rsidRDefault="00473D8D">
      <w:r>
        <w:separator/>
      </w:r>
    </w:p>
  </w:endnote>
  <w:endnote w:type="continuationSeparator" w:id="0">
    <w:p w14:paraId="7166A95B" w14:textId="77777777" w:rsidR="00473D8D" w:rsidRDefault="00473D8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0D58C16" w14:textId="77777777" w:rsidR="00E63883" w:rsidRPr="00FD0F1A" w:rsidRDefault="00E63883" w:rsidP="00450EB4">
    <w:pPr>
      <w:pStyle w:val="Zpat"/>
      <w:rPr>
        <w:rFonts w:ascii="Arial" w:hAnsi="Arial" w:cs="Arial"/>
        <w:sz w:val="18"/>
        <w:szCs w:val="18"/>
      </w:rPr>
    </w:pPr>
    <w:r w:rsidRPr="00FD0F1A">
      <w:rPr>
        <w:rFonts w:ascii="Arial" w:hAnsi="Arial" w:cs="Arial"/>
        <w:color w:val="808080"/>
        <w:sz w:val="18"/>
        <w:szCs w:val="18"/>
      </w:rPr>
      <w:t>Pivovarské náměstí 1245</w:t>
    </w:r>
    <w:r w:rsidRPr="00FD0F1A">
      <w:rPr>
        <w:rFonts w:ascii="Arial" w:hAnsi="Arial" w:cs="Arial"/>
        <w:color w:val="FF0000"/>
        <w:sz w:val="18"/>
        <w:szCs w:val="18"/>
      </w:rPr>
      <w:t xml:space="preserve"> |</w:t>
    </w:r>
    <w:r w:rsidRPr="00FD0F1A">
      <w:rPr>
        <w:rFonts w:ascii="Arial" w:hAnsi="Arial" w:cs="Arial"/>
        <w:sz w:val="18"/>
        <w:szCs w:val="18"/>
      </w:rPr>
      <w:t xml:space="preserve"> </w:t>
    </w:r>
    <w:r w:rsidRPr="00FD0F1A">
      <w:rPr>
        <w:rFonts w:ascii="Arial" w:hAnsi="Arial" w:cs="Arial"/>
        <w:color w:val="808080"/>
        <w:sz w:val="18"/>
        <w:szCs w:val="18"/>
      </w:rPr>
      <w:t>500 03</w:t>
    </w:r>
    <w:r w:rsidRPr="00FD0F1A">
      <w:rPr>
        <w:rFonts w:ascii="Arial" w:hAnsi="Arial" w:cs="Arial"/>
        <w:color w:val="FF0000"/>
        <w:sz w:val="18"/>
        <w:szCs w:val="18"/>
      </w:rPr>
      <w:t xml:space="preserve"> |</w:t>
    </w:r>
    <w:r w:rsidRPr="00FD0F1A">
      <w:rPr>
        <w:rFonts w:ascii="Arial" w:hAnsi="Arial" w:cs="Arial"/>
        <w:sz w:val="18"/>
        <w:szCs w:val="18"/>
      </w:rPr>
      <w:t xml:space="preserve"> </w:t>
    </w:r>
    <w:r w:rsidRPr="00FD0F1A">
      <w:rPr>
        <w:rFonts w:ascii="Arial" w:hAnsi="Arial" w:cs="Arial"/>
        <w:color w:val="808080"/>
        <w:sz w:val="18"/>
        <w:szCs w:val="18"/>
      </w:rPr>
      <w:t>Hradec Králové</w:t>
    </w:r>
    <w:r w:rsidRPr="003F1526">
      <w:rPr>
        <w:rFonts w:ascii="Arial" w:hAnsi="Arial" w:cs="Arial"/>
        <w:b/>
        <w:color w:val="808080"/>
        <w:sz w:val="18"/>
        <w:szCs w:val="18"/>
      </w:rPr>
      <w:t xml:space="preserve"> </w:t>
    </w:r>
    <w:r>
      <w:rPr>
        <w:rFonts w:ascii="Arial" w:hAnsi="Arial" w:cs="Arial"/>
        <w:b/>
        <w:color w:val="808080"/>
        <w:sz w:val="18"/>
        <w:szCs w:val="18"/>
      </w:rPr>
      <w:tab/>
    </w:r>
    <w:r>
      <w:rPr>
        <w:rFonts w:ascii="Arial" w:hAnsi="Arial" w:cs="Arial"/>
        <w:b/>
        <w:color w:val="808080"/>
        <w:sz w:val="18"/>
        <w:szCs w:val="18"/>
      </w:rPr>
      <w:tab/>
    </w:r>
    <w:r w:rsidRPr="00F477CC">
      <w:rPr>
        <w:rFonts w:ascii="Arial" w:hAnsi="Arial" w:cs="Arial"/>
        <w:b/>
        <w:color w:val="808080"/>
        <w:sz w:val="18"/>
        <w:szCs w:val="18"/>
      </w:rPr>
      <w:t>Vstřícný, rychlý a profesionální úřad</w:t>
    </w:r>
  </w:p>
  <w:p w14:paraId="5B6BFA69" w14:textId="77777777" w:rsidR="00E63883" w:rsidRPr="00FD0F1A" w:rsidRDefault="00E63883" w:rsidP="00450EB4">
    <w:pPr>
      <w:pStyle w:val="Zpat"/>
      <w:rPr>
        <w:rFonts w:ascii="Arial" w:hAnsi="Arial" w:cs="Arial"/>
        <w:color w:val="808080"/>
        <w:sz w:val="18"/>
        <w:szCs w:val="18"/>
      </w:rPr>
    </w:pPr>
    <w:r w:rsidRPr="00FD0F1A">
      <w:rPr>
        <w:rFonts w:ascii="Arial" w:hAnsi="Arial" w:cs="Arial"/>
        <w:color w:val="808080"/>
        <w:sz w:val="18"/>
        <w:szCs w:val="18"/>
      </w:rPr>
      <w:t>tel.: 495 817 </w:t>
    </w:r>
    <w:r>
      <w:rPr>
        <w:rFonts w:ascii="Arial" w:hAnsi="Arial" w:cs="Arial"/>
        <w:color w:val="808080"/>
        <w:sz w:val="18"/>
        <w:szCs w:val="18"/>
      </w:rPr>
      <w:t>111</w:t>
    </w:r>
    <w:r w:rsidRPr="00FD0F1A">
      <w:rPr>
        <w:rFonts w:ascii="Arial" w:hAnsi="Arial" w:cs="Arial"/>
        <w:sz w:val="18"/>
        <w:szCs w:val="18"/>
      </w:rPr>
      <w:t xml:space="preserve"> </w:t>
    </w:r>
    <w:r w:rsidRPr="00FD0F1A">
      <w:rPr>
        <w:rFonts w:ascii="Arial" w:hAnsi="Arial" w:cs="Arial"/>
        <w:color w:val="FF0000"/>
        <w:sz w:val="18"/>
        <w:szCs w:val="18"/>
      </w:rPr>
      <w:t>|</w:t>
    </w:r>
    <w:r w:rsidRPr="00FD0F1A">
      <w:rPr>
        <w:rFonts w:ascii="Arial" w:hAnsi="Arial" w:cs="Arial"/>
        <w:sz w:val="18"/>
        <w:szCs w:val="18"/>
      </w:rPr>
      <w:t xml:space="preserve"> </w:t>
    </w:r>
    <w:r w:rsidRPr="00FD0F1A">
      <w:rPr>
        <w:rFonts w:ascii="Arial" w:hAnsi="Arial" w:cs="Arial"/>
        <w:color w:val="808080"/>
        <w:sz w:val="18"/>
        <w:szCs w:val="18"/>
      </w:rPr>
      <w:t>fax: 495 817</w:t>
    </w:r>
    <w:r>
      <w:rPr>
        <w:rFonts w:ascii="Arial" w:hAnsi="Arial" w:cs="Arial"/>
        <w:color w:val="808080"/>
        <w:sz w:val="18"/>
        <w:szCs w:val="18"/>
      </w:rPr>
      <w:t> 336</w:t>
    </w:r>
    <w:r>
      <w:rPr>
        <w:rFonts w:ascii="Arial" w:hAnsi="Arial" w:cs="Arial"/>
        <w:color w:val="808080"/>
        <w:sz w:val="18"/>
        <w:szCs w:val="18"/>
      </w:rPr>
      <w:tab/>
    </w:r>
    <w:r>
      <w:rPr>
        <w:rFonts w:ascii="Arial" w:hAnsi="Arial" w:cs="Arial"/>
        <w:color w:val="808080"/>
        <w:sz w:val="18"/>
        <w:szCs w:val="18"/>
      </w:rPr>
      <w:tab/>
    </w:r>
    <w:r w:rsidRPr="00F477CC">
      <w:rPr>
        <w:rFonts w:ascii="Arial" w:hAnsi="Arial" w:cs="Arial"/>
        <w:b/>
        <w:color w:val="808080"/>
        <w:sz w:val="18"/>
        <w:szCs w:val="18"/>
      </w:rPr>
      <w:t>– spokojený občan.</w:t>
    </w:r>
  </w:p>
  <w:p w14:paraId="587286DA" w14:textId="77777777" w:rsidR="00E63883" w:rsidRPr="00FD0F1A" w:rsidRDefault="00E63883" w:rsidP="00450EB4">
    <w:pPr>
      <w:pStyle w:val="Zpat"/>
      <w:rPr>
        <w:rFonts w:ascii="Arial" w:hAnsi="Arial" w:cs="Arial"/>
        <w:color w:val="808080"/>
        <w:sz w:val="18"/>
        <w:szCs w:val="18"/>
      </w:rPr>
    </w:pPr>
    <w:r w:rsidRPr="00FD0F1A">
      <w:rPr>
        <w:rFonts w:ascii="Arial" w:hAnsi="Arial" w:cs="Arial"/>
        <w:color w:val="808080"/>
        <w:sz w:val="18"/>
        <w:szCs w:val="18"/>
      </w:rPr>
      <w:t>e-mail: posta@kr-kralovehradecky.cz</w:t>
    </w:r>
  </w:p>
  <w:p w14:paraId="3CAC4AF0" w14:textId="77777777" w:rsidR="00E63883" w:rsidRPr="00FD0F1A" w:rsidRDefault="00E63883" w:rsidP="00450EB4">
    <w:pPr>
      <w:pStyle w:val="Zpat"/>
      <w:rPr>
        <w:rFonts w:ascii="Arial" w:hAnsi="Arial" w:cs="Arial"/>
        <w:color w:val="808080"/>
        <w:sz w:val="18"/>
        <w:szCs w:val="18"/>
      </w:rPr>
    </w:pPr>
    <w:r w:rsidRPr="00FD0F1A">
      <w:rPr>
        <w:rFonts w:ascii="Arial" w:hAnsi="Arial" w:cs="Arial"/>
        <w:color w:val="808080"/>
        <w:sz w:val="18"/>
        <w:szCs w:val="18"/>
      </w:rPr>
      <w:t>www.kr-kralovehradecky.cz</w:t>
    </w:r>
  </w:p>
  <w:p w14:paraId="38C3A8B0" w14:textId="77777777" w:rsidR="00E63883" w:rsidRPr="003E28F0" w:rsidRDefault="00E63883" w:rsidP="00E63883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5EC3376" w14:textId="77777777" w:rsidR="00E63883" w:rsidRPr="00145131" w:rsidRDefault="00E63883" w:rsidP="00145131">
    <w:pPr>
      <w:pStyle w:val="Zpat"/>
      <w:jc w:val="right"/>
      <w:rPr>
        <w:sz w:val="22"/>
        <w:szCs w:val="22"/>
      </w:rPr>
    </w:pPr>
    <w:r w:rsidRPr="00145131">
      <w:rPr>
        <w:rStyle w:val="slostrnky"/>
        <w:sz w:val="22"/>
        <w:szCs w:val="22"/>
      </w:rPr>
      <w:fldChar w:fldCharType="begin"/>
    </w:r>
    <w:r w:rsidRPr="00145131">
      <w:rPr>
        <w:rStyle w:val="slostrnky"/>
        <w:sz w:val="22"/>
        <w:szCs w:val="22"/>
      </w:rPr>
      <w:instrText xml:space="preserve"> PAGE </w:instrText>
    </w:r>
    <w:r w:rsidRPr="00145131">
      <w:rPr>
        <w:rStyle w:val="slostrnky"/>
        <w:sz w:val="22"/>
        <w:szCs w:val="22"/>
      </w:rPr>
      <w:fldChar w:fldCharType="separate"/>
    </w:r>
    <w:r>
      <w:rPr>
        <w:rStyle w:val="slostrnky"/>
        <w:noProof/>
        <w:sz w:val="22"/>
        <w:szCs w:val="22"/>
      </w:rPr>
      <w:t>2</w:t>
    </w:r>
    <w:r w:rsidRPr="00145131">
      <w:rPr>
        <w:rStyle w:val="slostrnky"/>
        <w:sz w:val="22"/>
        <w:szCs w:val="22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CD2F7E" w14:textId="77777777" w:rsidR="00E63883" w:rsidRPr="00004038" w:rsidRDefault="00E63883" w:rsidP="00145131">
    <w:pPr>
      <w:pStyle w:val="Zpat"/>
      <w:jc w:val="right"/>
      <w:rPr>
        <w:rFonts w:asciiTheme="minorHAnsi" w:hAnsiTheme="minorHAnsi"/>
        <w:sz w:val="22"/>
        <w:szCs w:val="22"/>
      </w:rPr>
    </w:pPr>
    <w:r w:rsidRPr="00004038">
      <w:rPr>
        <w:rStyle w:val="slostrnky"/>
        <w:rFonts w:asciiTheme="minorHAnsi" w:hAnsiTheme="minorHAnsi"/>
        <w:sz w:val="22"/>
        <w:szCs w:val="22"/>
      </w:rPr>
      <w:fldChar w:fldCharType="begin"/>
    </w:r>
    <w:r w:rsidRPr="00004038">
      <w:rPr>
        <w:rStyle w:val="slostrnky"/>
        <w:rFonts w:asciiTheme="minorHAnsi" w:hAnsiTheme="minorHAnsi"/>
        <w:sz w:val="22"/>
        <w:szCs w:val="22"/>
      </w:rPr>
      <w:instrText xml:space="preserve"> PAGE </w:instrText>
    </w:r>
    <w:r w:rsidRPr="00004038">
      <w:rPr>
        <w:rStyle w:val="slostrnky"/>
        <w:rFonts w:asciiTheme="minorHAnsi" w:hAnsiTheme="minorHAnsi"/>
        <w:sz w:val="22"/>
        <w:szCs w:val="22"/>
      </w:rPr>
      <w:fldChar w:fldCharType="separate"/>
    </w:r>
    <w:r w:rsidR="009726E9">
      <w:rPr>
        <w:rStyle w:val="slostrnky"/>
        <w:rFonts w:asciiTheme="minorHAnsi" w:hAnsiTheme="minorHAnsi"/>
        <w:noProof/>
        <w:sz w:val="22"/>
        <w:szCs w:val="22"/>
      </w:rPr>
      <w:t>3</w:t>
    </w:r>
    <w:r w:rsidRPr="00004038">
      <w:rPr>
        <w:rStyle w:val="slostrnky"/>
        <w:rFonts w:asciiTheme="minorHAnsi" w:hAnsiTheme="minorHAnsi"/>
        <w:sz w:val="22"/>
        <w:szCs w:val="22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937CB0C" w14:textId="77777777" w:rsidR="00473D8D" w:rsidRDefault="00473D8D">
      <w:r>
        <w:separator/>
      </w:r>
    </w:p>
  </w:footnote>
  <w:footnote w:type="continuationSeparator" w:id="0">
    <w:p w14:paraId="7430085D" w14:textId="77777777" w:rsidR="00473D8D" w:rsidRDefault="00473D8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B750D64"/>
    <w:multiLevelType w:val="hybridMultilevel"/>
    <w:tmpl w:val="04E4ED7A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7E1E29BB"/>
    <w:multiLevelType w:val="hybridMultilevel"/>
    <w:tmpl w:val="D8941D1C"/>
    <w:lvl w:ilvl="0" w:tplc="04050005">
      <w:start w:val="1"/>
      <w:numFmt w:val="bullet"/>
      <w:lvlText w:val=""/>
      <w:lvlJc w:val="left"/>
      <w:pPr>
        <w:ind w:left="765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dit="forms" w:enforcement="0"/>
  <w:defaultTabStop w:val="709"/>
  <w:hyphenationZone w:val="425"/>
  <w:drawingGridHorizontalSpacing w:val="187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D534D"/>
    <w:rsid w:val="00000497"/>
    <w:rsid w:val="00004038"/>
    <w:rsid w:val="00017BA8"/>
    <w:rsid w:val="00036EF5"/>
    <w:rsid w:val="00037F4A"/>
    <w:rsid w:val="0005569E"/>
    <w:rsid w:val="00063F7B"/>
    <w:rsid w:val="00071466"/>
    <w:rsid w:val="000800FE"/>
    <w:rsid w:val="0008264C"/>
    <w:rsid w:val="00084E81"/>
    <w:rsid w:val="000864FF"/>
    <w:rsid w:val="000A7124"/>
    <w:rsid w:val="000A7893"/>
    <w:rsid w:val="000C15F8"/>
    <w:rsid w:val="000C2CB2"/>
    <w:rsid w:val="000D534D"/>
    <w:rsid w:val="000F57A3"/>
    <w:rsid w:val="00114ACF"/>
    <w:rsid w:val="001313AA"/>
    <w:rsid w:val="00134F71"/>
    <w:rsid w:val="001370CF"/>
    <w:rsid w:val="00145131"/>
    <w:rsid w:val="00154241"/>
    <w:rsid w:val="001553E9"/>
    <w:rsid w:val="001561DC"/>
    <w:rsid w:val="00156356"/>
    <w:rsid w:val="001644C6"/>
    <w:rsid w:val="00164844"/>
    <w:rsid w:val="0017530D"/>
    <w:rsid w:val="00175ED8"/>
    <w:rsid w:val="0017794C"/>
    <w:rsid w:val="00184393"/>
    <w:rsid w:val="00186AB1"/>
    <w:rsid w:val="0019486B"/>
    <w:rsid w:val="00194B98"/>
    <w:rsid w:val="00195268"/>
    <w:rsid w:val="001A0582"/>
    <w:rsid w:val="001C4D0F"/>
    <w:rsid w:val="001D0179"/>
    <w:rsid w:val="001D4AEA"/>
    <w:rsid w:val="001D75A2"/>
    <w:rsid w:val="001E3615"/>
    <w:rsid w:val="001E6687"/>
    <w:rsid w:val="001E779F"/>
    <w:rsid w:val="001F432B"/>
    <w:rsid w:val="001F7261"/>
    <w:rsid w:val="001F7B9A"/>
    <w:rsid w:val="00205715"/>
    <w:rsid w:val="00212E47"/>
    <w:rsid w:val="00223D7D"/>
    <w:rsid w:val="0022622E"/>
    <w:rsid w:val="00230DD4"/>
    <w:rsid w:val="002366A7"/>
    <w:rsid w:val="00240C5C"/>
    <w:rsid w:val="00241D08"/>
    <w:rsid w:val="00245E8E"/>
    <w:rsid w:val="00265E97"/>
    <w:rsid w:val="00286280"/>
    <w:rsid w:val="002B6D4D"/>
    <w:rsid w:val="002D0F08"/>
    <w:rsid w:val="002D22C9"/>
    <w:rsid w:val="002D5604"/>
    <w:rsid w:val="002D7A47"/>
    <w:rsid w:val="002E08E9"/>
    <w:rsid w:val="002E20CA"/>
    <w:rsid w:val="002F094E"/>
    <w:rsid w:val="002F1B08"/>
    <w:rsid w:val="002F21F0"/>
    <w:rsid w:val="002F5A7B"/>
    <w:rsid w:val="00305558"/>
    <w:rsid w:val="00313A4F"/>
    <w:rsid w:val="00317803"/>
    <w:rsid w:val="003221DE"/>
    <w:rsid w:val="0032658E"/>
    <w:rsid w:val="00326AE7"/>
    <w:rsid w:val="00331DE8"/>
    <w:rsid w:val="00335C2A"/>
    <w:rsid w:val="00340423"/>
    <w:rsid w:val="00342CB1"/>
    <w:rsid w:val="00365228"/>
    <w:rsid w:val="00370848"/>
    <w:rsid w:val="00377483"/>
    <w:rsid w:val="00377A18"/>
    <w:rsid w:val="003849A5"/>
    <w:rsid w:val="00390E71"/>
    <w:rsid w:val="00397094"/>
    <w:rsid w:val="003A297B"/>
    <w:rsid w:val="003A616D"/>
    <w:rsid w:val="003C199F"/>
    <w:rsid w:val="003D61D9"/>
    <w:rsid w:val="003E1973"/>
    <w:rsid w:val="003E19FA"/>
    <w:rsid w:val="003F74AF"/>
    <w:rsid w:val="0040521D"/>
    <w:rsid w:val="00406ECD"/>
    <w:rsid w:val="00411AD4"/>
    <w:rsid w:val="00424FAE"/>
    <w:rsid w:val="00425DA2"/>
    <w:rsid w:val="00450EB4"/>
    <w:rsid w:val="004520E3"/>
    <w:rsid w:val="004521BC"/>
    <w:rsid w:val="00453FF5"/>
    <w:rsid w:val="00455B00"/>
    <w:rsid w:val="004705CD"/>
    <w:rsid w:val="00473BFC"/>
    <w:rsid w:val="00473D8D"/>
    <w:rsid w:val="00486120"/>
    <w:rsid w:val="00490C36"/>
    <w:rsid w:val="004951B0"/>
    <w:rsid w:val="004A0BBF"/>
    <w:rsid w:val="004A45BB"/>
    <w:rsid w:val="004A7B84"/>
    <w:rsid w:val="004B4EA6"/>
    <w:rsid w:val="004B68D4"/>
    <w:rsid w:val="004C4E39"/>
    <w:rsid w:val="004C5216"/>
    <w:rsid w:val="004C6C90"/>
    <w:rsid w:val="004D32B8"/>
    <w:rsid w:val="004D3A03"/>
    <w:rsid w:val="004D64D6"/>
    <w:rsid w:val="004D7B7F"/>
    <w:rsid w:val="004E0700"/>
    <w:rsid w:val="004E10CC"/>
    <w:rsid w:val="004E2F78"/>
    <w:rsid w:val="004E5065"/>
    <w:rsid w:val="004E6D17"/>
    <w:rsid w:val="004F2F16"/>
    <w:rsid w:val="004F3413"/>
    <w:rsid w:val="00507609"/>
    <w:rsid w:val="00514B6B"/>
    <w:rsid w:val="00514D8C"/>
    <w:rsid w:val="00517205"/>
    <w:rsid w:val="0052442E"/>
    <w:rsid w:val="00534A87"/>
    <w:rsid w:val="00535126"/>
    <w:rsid w:val="00535EE3"/>
    <w:rsid w:val="00544AD9"/>
    <w:rsid w:val="005519E8"/>
    <w:rsid w:val="00552715"/>
    <w:rsid w:val="00560EC5"/>
    <w:rsid w:val="005658B6"/>
    <w:rsid w:val="00566BDE"/>
    <w:rsid w:val="00570CBD"/>
    <w:rsid w:val="005744D3"/>
    <w:rsid w:val="00577D92"/>
    <w:rsid w:val="005800B7"/>
    <w:rsid w:val="00585DD0"/>
    <w:rsid w:val="00585EC7"/>
    <w:rsid w:val="00591DDA"/>
    <w:rsid w:val="00597F36"/>
    <w:rsid w:val="005A0605"/>
    <w:rsid w:val="005A0B51"/>
    <w:rsid w:val="005A0E22"/>
    <w:rsid w:val="005B3FB4"/>
    <w:rsid w:val="005B46FB"/>
    <w:rsid w:val="005C1B10"/>
    <w:rsid w:val="005D599E"/>
    <w:rsid w:val="005D5F6B"/>
    <w:rsid w:val="005D603A"/>
    <w:rsid w:val="005E0891"/>
    <w:rsid w:val="005E372E"/>
    <w:rsid w:val="005F3AFC"/>
    <w:rsid w:val="00602976"/>
    <w:rsid w:val="00603FBC"/>
    <w:rsid w:val="006239C5"/>
    <w:rsid w:val="00626433"/>
    <w:rsid w:val="00627F4E"/>
    <w:rsid w:val="00634A19"/>
    <w:rsid w:val="00640FFE"/>
    <w:rsid w:val="00647C77"/>
    <w:rsid w:val="006600FB"/>
    <w:rsid w:val="006652E3"/>
    <w:rsid w:val="00683A50"/>
    <w:rsid w:val="00683C34"/>
    <w:rsid w:val="00693D63"/>
    <w:rsid w:val="006B47C3"/>
    <w:rsid w:val="006C13AF"/>
    <w:rsid w:val="006C5B4F"/>
    <w:rsid w:val="006E012F"/>
    <w:rsid w:val="006E3E12"/>
    <w:rsid w:val="006E767A"/>
    <w:rsid w:val="006E7E15"/>
    <w:rsid w:val="006F1692"/>
    <w:rsid w:val="006F382B"/>
    <w:rsid w:val="00700541"/>
    <w:rsid w:val="0070658B"/>
    <w:rsid w:val="00706B0F"/>
    <w:rsid w:val="007077FA"/>
    <w:rsid w:val="00711DD4"/>
    <w:rsid w:val="007162F1"/>
    <w:rsid w:val="00724937"/>
    <w:rsid w:val="00724949"/>
    <w:rsid w:val="00733B00"/>
    <w:rsid w:val="00741C0D"/>
    <w:rsid w:val="00741FFE"/>
    <w:rsid w:val="00745B94"/>
    <w:rsid w:val="007461E4"/>
    <w:rsid w:val="00751AC7"/>
    <w:rsid w:val="00752E56"/>
    <w:rsid w:val="00760015"/>
    <w:rsid w:val="00761282"/>
    <w:rsid w:val="00767D7A"/>
    <w:rsid w:val="0077046F"/>
    <w:rsid w:val="00771198"/>
    <w:rsid w:val="00784DB5"/>
    <w:rsid w:val="00787AC1"/>
    <w:rsid w:val="007A1BB3"/>
    <w:rsid w:val="007A332E"/>
    <w:rsid w:val="007A3984"/>
    <w:rsid w:val="007B3DEF"/>
    <w:rsid w:val="007B5F1E"/>
    <w:rsid w:val="007B6927"/>
    <w:rsid w:val="007C3A31"/>
    <w:rsid w:val="007D096C"/>
    <w:rsid w:val="007D2753"/>
    <w:rsid w:val="007D3500"/>
    <w:rsid w:val="007E6B70"/>
    <w:rsid w:val="007E7AD8"/>
    <w:rsid w:val="007F1145"/>
    <w:rsid w:val="00806B28"/>
    <w:rsid w:val="008070DA"/>
    <w:rsid w:val="00842E83"/>
    <w:rsid w:val="008437C4"/>
    <w:rsid w:val="0085631D"/>
    <w:rsid w:val="008579A0"/>
    <w:rsid w:val="008638B6"/>
    <w:rsid w:val="008764FF"/>
    <w:rsid w:val="00877163"/>
    <w:rsid w:val="008817FF"/>
    <w:rsid w:val="00891689"/>
    <w:rsid w:val="00891818"/>
    <w:rsid w:val="0089312D"/>
    <w:rsid w:val="00893C65"/>
    <w:rsid w:val="00896CD7"/>
    <w:rsid w:val="008B124E"/>
    <w:rsid w:val="008C1D5B"/>
    <w:rsid w:val="008C2646"/>
    <w:rsid w:val="008D02A4"/>
    <w:rsid w:val="008D3D13"/>
    <w:rsid w:val="008D5964"/>
    <w:rsid w:val="008D6D0B"/>
    <w:rsid w:val="008E0946"/>
    <w:rsid w:val="008E4610"/>
    <w:rsid w:val="008E5975"/>
    <w:rsid w:val="008E6179"/>
    <w:rsid w:val="008E6E0F"/>
    <w:rsid w:val="008E7710"/>
    <w:rsid w:val="008F5463"/>
    <w:rsid w:val="009002CA"/>
    <w:rsid w:val="00910581"/>
    <w:rsid w:val="00911D6C"/>
    <w:rsid w:val="00917693"/>
    <w:rsid w:val="009179CA"/>
    <w:rsid w:val="00924795"/>
    <w:rsid w:val="00930EC4"/>
    <w:rsid w:val="00941902"/>
    <w:rsid w:val="00947457"/>
    <w:rsid w:val="00950A91"/>
    <w:rsid w:val="00951206"/>
    <w:rsid w:val="0095179D"/>
    <w:rsid w:val="00952F7D"/>
    <w:rsid w:val="00956FB5"/>
    <w:rsid w:val="009726E9"/>
    <w:rsid w:val="00981785"/>
    <w:rsid w:val="00984508"/>
    <w:rsid w:val="009A2A12"/>
    <w:rsid w:val="009B1B65"/>
    <w:rsid w:val="009B6326"/>
    <w:rsid w:val="009D37F6"/>
    <w:rsid w:val="009E2115"/>
    <w:rsid w:val="009E32D6"/>
    <w:rsid w:val="00A0246E"/>
    <w:rsid w:val="00A064F5"/>
    <w:rsid w:val="00A06986"/>
    <w:rsid w:val="00A15E5D"/>
    <w:rsid w:val="00A26637"/>
    <w:rsid w:val="00A30B07"/>
    <w:rsid w:val="00A37A59"/>
    <w:rsid w:val="00A46E6F"/>
    <w:rsid w:val="00A47448"/>
    <w:rsid w:val="00A51323"/>
    <w:rsid w:val="00A53A5E"/>
    <w:rsid w:val="00A55E56"/>
    <w:rsid w:val="00A61589"/>
    <w:rsid w:val="00A70943"/>
    <w:rsid w:val="00A819F7"/>
    <w:rsid w:val="00A872CB"/>
    <w:rsid w:val="00A87EF9"/>
    <w:rsid w:val="00A90044"/>
    <w:rsid w:val="00AB16D1"/>
    <w:rsid w:val="00AB6285"/>
    <w:rsid w:val="00AB67BE"/>
    <w:rsid w:val="00AC3140"/>
    <w:rsid w:val="00AC72EE"/>
    <w:rsid w:val="00AD66A7"/>
    <w:rsid w:val="00AE5602"/>
    <w:rsid w:val="00AF3AC6"/>
    <w:rsid w:val="00B1637E"/>
    <w:rsid w:val="00B2438F"/>
    <w:rsid w:val="00B32D40"/>
    <w:rsid w:val="00B34C40"/>
    <w:rsid w:val="00B45096"/>
    <w:rsid w:val="00B5122B"/>
    <w:rsid w:val="00B674CC"/>
    <w:rsid w:val="00B71850"/>
    <w:rsid w:val="00B7549C"/>
    <w:rsid w:val="00B8288F"/>
    <w:rsid w:val="00B8298B"/>
    <w:rsid w:val="00B90298"/>
    <w:rsid w:val="00B93BF7"/>
    <w:rsid w:val="00B97E11"/>
    <w:rsid w:val="00BA25B7"/>
    <w:rsid w:val="00BA3576"/>
    <w:rsid w:val="00BA610E"/>
    <w:rsid w:val="00BA782D"/>
    <w:rsid w:val="00BB2243"/>
    <w:rsid w:val="00BB29C5"/>
    <w:rsid w:val="00BB4BBC"/>
    <w:rsid w:val="00BC0DCC"/>
    <w:rsid w:val="00BD0DD7"/>
    <w:rsid w:val="00BD1F03"/>
    <w:rsid w:val="00BE1AD6"/>
    <w:rsid w:val="00BE75E0"/>
    <w:rsid w:val="00BF0D7F"/>
    <w:rsid w:val="00BF4A70"/>
    <w:rsid w:val="00C13FC5"/>
    <w:rsid w:val="00C174B6"/>
    <w:rsid w:val="00C233E0"/>
    <w:rsid w:val="00C31DA7"/>
    <w:rsid w:val="00C338BB"/>
    <w:rsid w:val="00C340EB"/>
    <w:rsid w:val="00C3509B"/>
    <w:rsid w:val="00C4003C"/>
    <w:rsid w:val="00C4609B"/>
    <w:rsid w:val="00C46379"/>
    <w:rsid w:val="00C51526"/>
    <w:rsid w:val="00C61A50"/>
    <w:rsid w:val="00C75D60"/>
    <w:rsid w:val="00C81A35"/>
    <w:rsid w:val="00C849EB"/>
    <w:rsid w:val="00C878CD"/>
    <w:rsid w:val="00C938B4"/>
    <w:rsid w:val="00CA3005"/>
    <w:rsid w:val="00CA4746"/>
    <w:rsid w:val="00CB164B"/>
    <w:rsid w:val="00CB7785"/>
    <w:rsid w:val="00CC4A1B"/>
    <w:rsid w:val="00CD1C6C"/>
    <w:rsid w:val="00CD2E33"/>
    <w:rsid w:val="00CE03AE"/>
    <w:rsid w:val="00CF52C5"/>
    <w:rsid w:val="00D03C37"/>
    <w:rsid w:val="00D05C69"/>
    <w:rsid w:val="00D10EE8"/>
    <w:rsid w:val="00D14D8D"/>
    <w:rsid w:val="00D16FD1"/>
    <w:rsid w:val="00D17D98"/>
    <w:rsid w:val="00D260DC"/>
    <w:rsid w:val="00D26F9F"/>
    <w:rsid w:val="00D32493"/>
    <w:rsid w:val="00D334F7"/>
    <w:rsid w:val="00D362D0"/>
    <w:rsid w:val="00D36918"/>
    <w:rsid w:val="00D40D53"/>
    <w:rsid w:val="00D4550E"/>
    <w:rsid w:val="00D46C77"/>
    <w:rsid w:val="00D50D99"/>
    <w:rsid w:val="00D61F73"/>
    <w:rsid w:val="00D64FAE"/>
    <w:rsid w:val="00D657B1"/>
    <w:rsid w:val="00D70BD2"/>
    <w:rsid w:val="00D808A9"/>
    <w:rsid w:val="00D81683"/>
    <w:rsid w:val="00D8624F"/>
    <w:rsid w:val="00DA49AD"/>
    <w:rsid w:val="00DB6A1F"/>
    <w:rsid w:val="00DC5A5D"/>
    <w:rsid w:val="00DC6225"/>
    <w:rsid w:val="00DD26ED"/>
    <w:rsid w:val="00DD77C7"/>
    <w:rsid w:val="00DE209E"/>
    <w:rsid w:val="00DF0BAC"/>
    <w:rsid w:val="00DF5A1F"/>
    <w:rsid w:val="00E01EAC"/>
    <w:rsid w:val="00E05BB9"/>
    <w:rsid w:val="00E07553"/>
    <w:rsid w:val="00E20C45"/>
    <w:rsid w:val="00E329DD"/>
    <w:rsid w:val="00E35AD7"/>
    <w:rsid w:val="00E41B87"/>
    <w:rsid w:val="00E541E1"/>
    <w:rsid w:val="00E63883"/>
    <w:rsid w:val="00E65DF8"/>
    <w:rsid w:val="00E72235"/>
    <w:rsid w:val="00E73166"/>
    <w:rsid w:val="00E759C3"/>
    <w:rsid w:val="00E77A50"/>
    <w:rsid w:val="00E83900"/>
    <w:rsid w:val="00E97B62"/>
    <w:rsid w:val="00EA0EDF"/>
    <w:rsid w:val="00EA2A0A"/>
    <w:rsid w:val="00EB2A89"/>
    <w:rsid w:val="00EC63B2"/>
    <w:rsid w:val="00ED1F35"/>
    <w:rsid w:val="00EE0AF2"/>
    <w:rsid w:val="00EE4886"/>
    <w:rsid w:val="00EE50E0"/>
    <w:rsid w:val="00EE73B8"/>
    <w:rsid w:val="00EF4A27"/>
    <w:rsid w:val="00EF4E5F"/>
    <w:rsid w:val="00F02ECA"/>
    <w:rsid w:val="00F12E47"/>
    <w:rsid w:val="00F155A6"/>
    <w:rsid w:val="00F21F85"/>
    <w:rsid w:val="00F2450D"/>
    <w:rsid w:val="00F25066"/>
    <w:rsid w:val="00F344D3"/>
    <w:rsid w:val="00F428F1"/>
    <w:rsid w:val="00F57FF1"/>
    <w:rsid w:val="00F70486"/>
    <w:rsid w:val="00F7294B"/>
    <w:rsid w:val="00F77947"/>
    <w:rsid w:val="00F80E96"/>
    <w:rsid w:val="00F83328"/>
    <w:rsid w:val="00F874FD"/>
    <w:rsid w:val="00F9430A"/>
    <w:rsid w:val="00F94A5F"/>
    <w:rsid w:val="00FB73D5"/>
    <w:rsid w:val="00FC26AC"/>
    <w:rsid w:val="00FC59B6"/>
    <w:rsid w:val="00FC5BBE"/>
    <w:rsid w:val="00FC75B2"/>
    <w:rsid w:val="00FE031F"/>
    <w:rsid w:val="00FE1FC0"/>
    <w:rsid w:val="00FF13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37D3B401"/>
  <w15:chartTrackingRefBased/>
  <w15:docId w15:val="{263E3204-9E06-4CCF-9F6A-B1221605DC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qFormat="1"/>
    <w:lsdException w:name="Normal (Web)" w:uiPriority="99"/>
    <w:lsdException w:name="HTML Preformatted" w:semiHidden="1" w:unhideWhenUsed="1"/>
    <w:lsdException w:name="HTML Variable" w:semiHidden="1" w:unhideWhenUsed="1"/>
    <w:lsdException w:name="Normal Table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n">
    <w:name w:val="Normal"/>
    <w:qFormat/>
    <w:rPr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styleId="Hypertextovodkaz">
    <w:name w:val="Hyperlink"/>
    <w:rsid w:val="00CA3005"/>
    <w:rPr>
      <w:color w:val="0000FF"/>
      <w:u w:val="single"/>
    </w:rPr>
  </w:style>
  <w:style w:type="paragraph" w:styleId="Zhlav">
    <w:name w:val="header"/>
    <w:basedOn w:val="Normln"/>
    <w:rsid w:val="00CA3005"/>
    <w:pPr>
      <w:tabs>
        <w:tab w:val="center" w:pos="4536"/>
        <w:tab w:val="right" w:pos="9072"/>
      </w:tabs>
    </w:pPr>
  </w:style>
  <w:style w:type="paragraph" w:styleId="Zpat">
    <w:name w:val="footer"/>
    <w:basedOn w:val="Normln"/>
    <w:link w:val="ZpatChar"/>
    <w:rsid w:val="00CA3005"/>
    <w:pPr>
      <w:tabs>
        <w:tab w:val="center" w:pos="4536"/>
        <w:tab w:val="right" w:pos="9072"/>
      </w:tabs>
    </w:pPr>
  </w:style>
  <w:style w:type="character" w:styleId="slostrnky">
    <w:name w:val="page number"/>
    <w:basedOn w:val="Standardnpsmoodstavce"/>
    <w:rsid w:val="00145131"/>
  </w:style>
  <w:style w:type="paragraph" w:styleId="Textbubliny">
    <w:name w:val="Balloon Text"/>
    <w:basedOn w:val="Normln"/>
    <w:semiHidden/>
    <w:rsid w:val="00D808A9"/>
    <w:rPr>
      <w:rFonts w:ascii="Tahoma" w:hAnsi="Tahoma" w:cs="Tahoma"/>
      <w:sz w:val="16"/>
      <w:szCs w:val="16"/>
    </w:rPr>
  </w:style>
  <w:style w:type="character" w:customStyle="1" w:styleId="ZpatChar">
    <w:name w:val="Zápatí Char"/>
    <w:link w:val="Zpat"/>
    <w:rsid w:val="006652E3"/>
    <w:rPr>
      <w:sz w:val="24"/>
      <w:szCs w:val="24"/>
    </w:rPr>
  </w:style>
  <w:style w:type="paragraph" w:styleId="Odstavecseseznamem">
    <w:name w:val="List Paragraph"/>
    <w:basedOn w:val="Normln"/>
    <w:uiPriority w:val="34"/>
    <w:qFormat/>
    <w:rsid w:val="00930EC4"/>
    <w:pPr>
      <w:ind w:left="708"/>
    </w:pPr>
  </w:style>
  <w:style w:type="paragraph" w:styleId="Textpoznpodarou">
    <w:name w:val="footnote text"/>
    <w:basedOn w:val="Normln"/>
    <w:link w:val="TextpoznpodarouChar"/>
    <w:rsid w:val="00930EC4"/>
    <w:rPr>
      <w:sz w:val="20"/>
      <w:szCs w:val="20"/>
    </w:rPr>
  </w:style>
  <w:style w:type="character" w:customStyle="1" w:styleId="TextpoznpodarouChar">
    <w:name w:val="Text pozn. pod čarou Char"/>
    <w:basedOn w:val="Standardnpsmoodstavce"/>
    <w:link w:val="Textpoznpodarou"/>
    <w:rsid w:val="00930EC4"/>
  </w:style>
  <w:style w:type="character" w:styleId="Znakapoznpodarou">
    <w:name w:val="footnote reference"/>
    <w:rsid w:val="00930EC4"/>
    <w:rPr>
      <w:vertAlign w:val="superscript"/>
    </w:rPr>
  </w:style>
  <w:style w:type="character" w:styleId="Siln">
    <w:name w:val="Strong"/>
    <w:uiPriority w:val="22"/>
    <w:qFormat/>
    <w:rsid w:val="00930EC4"/>
    <w:rPr>
      <w:b/>
      <w:bCs/>
    </w:rPr>
  </w:style>
  <w:style w:type="character" w:styleId="Sledovanodkaz">
    <w:name w:val="FollowedHyperlink"/>
    <w:basedOn w:val="Standardnpsmoodstavce"/>
    <w:rsid w:val="00930EC4"/>
    <w:rPr>
      <w:color w:val="954F72" w:themeColor="followedHyperlink"/>
      <w:u w:val="single"/>
    </w:rPr>
  </w:style>
  <w:style w:type="paragraph" w:styleId="Zkladntextodsazen">
    <w:name w:val="Body Text Indent"/>
    <w:basedOn w:val="Normln"/>
    <w:link w:val="ZkladntextodsazenChar"/>
    <w:rsid w:val="00377A18"/>
    <w:pPr>
      <w:spacing w:after="120"/>
      <w:ind w:left="283"/>
    </w:pPr>
  </w:style>
  <w:style w:type="character" w:customStyle="1" w:styleId="ZkladntextodsazenChar">
    <w:name w:val="Základní text odsazený Char"/>
    <w:basedOn w:val="Standardnpsmoodstavce"/>
    <w:link w:val="Zkladntextodsazen"/>
    <w:rsid w:val="00377A18"/>
    <w:rPr>
      <w:sz w:val="24"/>
      <w:szCs w:val="24"/>
    </w:rPr>
  </w:style>
  <w:style w:type="paragraph" w:styleId="Zkladntext">
    <w:name w:val="Body Text"/>
    <w:basedOn w:val="Normln"/>
    <w:link w:val="ZkladntextChar"/>
    <w:rsid w:val="00377A18"/>
    <w:pPr>
      <w:spacing w:after="120"/>
    </w:pPr>
  </w:style>
  <w:style w:type="character" w:customStyle="1" w:styleId="ZkladntextChar">
    <w:name w:val="Základní text Char"/>
    <w:basedOn w:val="Standardnpsmoodstavce"/>
    <w:link w:val="Zkladntext"/>
    <w:rsid w:val="00377A18"/>
    <w:rPr>
      <w:sz w:val="24"/>
      <w:szCs w:val="24"/>
    </w:rPr>
  </w:style>
  <w:style w:type="paragraph" w:styleId="Normlnweb">
    <w:name w:val="Normal (Web)"/>
    <w:basedOn w:val="Normln"/>
    <w:uiPriority w:val="99"/>
    <w:rsid w:val="007A1BB3"/>
  </w:style>
  <w:style w:type="character" w:customStyle="1" w:styleId="highlight">
    <w:name w:val="highlight"/>
    <w:basedOn w:val="Standardnpsmoodstavce"/>
    <w:rsid w:val="0000049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2366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8491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4164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33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82174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30118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0031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2860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681985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3785839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9053258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3947954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74392043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1397684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4548989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27054855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02255992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334650106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920797844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54779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D82044F-A29B-48BF-828F-D6A9E1413B9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1717</Words>
  <Characters>10137</Characters>
  <Application>Microsoft Office Word</Application>
  <DocSecurity>0</DocSecurity>
  <Lines>84</Lines>
  <Paragraphs>23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Královéhradecký kraj</Company>
  <LinksUpToDate>false</LinksUpToDate>
  <CharactersWithSpaces>11831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833</dc:creator>
  <cp:keywords/>
  <dc:description/>
  <cp:lastModifiedBy>Hrnčíř Tomáš Ing. Mgr.</cp:lastModifiedBy>
  <cp:revision>2</cp:revision>
  <cp:lastPrinted>2022-10-31T09:32:00Z</cp:lastPrinted>
  <dcterms:created xsi:type="dcterms:W3CDTF">2024-11-28T08:42:00Z</dcterms:created>
  <dcterms:modified xsi:type="dcterms:W3CDTF">2024-11-28T08:42:00Z</dcterms:modified>
</cp:coreProperties>
</file>