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54300" w14:textId="03F4A9D0" w:rsidR="006652E3" w:rsidRPr="00FD776F" w:rsidRDefault="00CE1136" w:rsidP="00F70486">
      <w:pPr>
        <w:tabs>
          <w:tab w:val="left" w:pos="4301"/>
        </w:tabs>
        <w:jc w:val="right"/>
        <w:rPr>
          <w:rFonts w:ascii="Arial" w:hAnsi="Arial" w:cs="Arial"/>
          <w:sz w:val="22"/>
          <w:szCs w:val="22"/>
        </w:rPr>
      </w:pPr>
      <w:r>
        <w:rPr>
          <w:noProof/>
        </w:rPr>
        <w:t xml:space="preserve">                     </w:t>
      </w:r>
      <w:r>
        <w:rPr>
          <w:noProof/>
        </w:rPr>
        <w:drawing>
          <wp:inline distT="0" distB="0" distL="0" distR="0" wp14:anchorId="59D5FE0E" wp14:editId="01804298">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14286" cy="523810"/>
                    </a:xfrm>
                    <a:prstGeom prst="rect">
                      <a:avLst/>
                    </a:prstGeom>
                  </pic:spPr>
                </pic:pic>
              </a:graphicData>
            </a:graphic>
          </wp:inline>
        </w:drawing>
      </w:r>
      <w:r w:rsidR="007C3A31">
        <w:rPr>
          <w:noProof/>
        </w:rPr>
        <w:drawing>
          <wp:anchor distT="0" distB="0" distL="114300" distR="114300" simplePos="0" relativeHeight="251659264" behindDoc="0" locked="0" layoutInCell="1" allowOverlap="1" wp14:anchorId="1FF597DB" wp14:editId="2BCF7BE9">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p>
    <w:p w14:paraId="0087FECB"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C46502A" w14:textId="77777777" w:rsidR="006652E3" w:rsidRPr="00FD776F" w:rsidRDefault="006652E3" w:rsidP="006652E3">
      <w:pPr>
        <w:tabs>
          <w:tab w:val="left" w:pos="4301"/>
        </w:tabs>
        <w:rPr>
          <w:rFonts w:ascii="Arial" w:hAnsi="Arial" w:cs="Arial"/>
          <w:color w:val="333399"/>
          <w:sz w:val="20"/>
          <w:szCs w:val="20"/>
        </w:rPr>
      </w:pPr>
    </w:p>
    <w:p w14:paraId="307E51B9" w14:textId="77777777" w:rsidR="006652E3" w:rsidRPr="00FD776F" w:rsidRDefault="006652E3" w:rsidP="006652E3">
      <w:pPr>
        <w:tabs>
          <w:tab w:val="left" w:pos="4301"/>
        </w:tabs>
        <w:rPr>
          <w:rFonts w:ascii="Arial" w:hAnsi="Arial" w:cs="Arial"/>
          <w:sz w:val="22"/>
          <w:szCs w:val="22"/>
        </w:rPr>
      </w:pPr>
    </w:p>
    <w:p w14:paraId="7911EBF6" w14:textId="77777777" w:rsidR="006652E3" w:rsidRPr="004959DA" w:rsidRDefault="006652E3" w:rsidP="004D7B7F">
      <w:pPr>
        <w:tabs>
          <w:tab w:val="left" w:pos="4301"/>
        </w:tabs>
        <w:jc w:val="right"/>
        <w:rPr>
          <w:rFonts w:ascii="Arial" w:hAnsi="Arial" w:cs="Arial"/>
          <w:sz w:val="22"/>
          <w:szCs w:val="22"/>
        </w:rPr>
      </w:pPr>
    </w:p>
    <w:p w14:paraId="3F9640B1" w14:textId="77777777" w:rsidR="006652E3" w:rsidRPr="004959DA" w:rsidRDefault="006652E3" w:rsidP="004E5065">
      <w:pPr>
        <w:tabs>
          <w:tab w:val="left" w:pos="4301"/>
        </w:tabs>
        <w:jc w:val="right"/>
        <w:rPr>
          <w:rFonts w:ascii="Arial" w:hAnsi="Arial" w:cs="Arial"/>
          <w:sz w:val="22"/>
          <w:szCs w:val="22"/>
        </w:rPr>
      </w:pPr>
    </w:p>
    <w:p w14:paraId="023C97C0"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6996653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49B68963"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7AC17C98" w14:textId="22C222D1"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B16AC2">
        <w:rPr>
          <w:rFonts w:asciiTheme="minorHAnsi" w:hAnsiTheme="minorHAnsi" w:cs="Arial"/>
          <w:sz w:val="22"/>
          <w:szCs w:val="22"/>
        </w:rPr>
        <w:t>KUKHK–</w:t>
      </w:r>
      <w:r w:rsidR="00CE1136">
        <w:rPr>
          <w:rFonts w:asciiTheme="minorHAnsi" w:hAnsiTheme="minorHAnsi" w:cs="Arial"/>
          <w:sz w:val="22"/>
          <w:szCs w:val="22"/>
        </w:rPr>
        <w:t>17141</w:t>
      </w:r>
      <w:r w:rsidR="00F70486" w:rsidRPr="00B16AC2">
        <w:rPr>
          <w:rFonts w:asciiTheme="minorHAnsi" w:hAnsiTheme="minorHAnsi" w:cs="Arial"/>
          <w:sz w:val="22"/>
          <w:szCs w:val="22"/>
        </w:rPr>
        <w:t>/DS/20</w:t>
      </w:r>
      <w:r w:rsidR="00950A80" w:rsidRPr="00B16AC2">
        <w:rPr>
          <w:rFonts w:asciiTheme="minorHAnsi" w:hAnsiTheme="minorHAnsi" w:cs="Arial"/>
          <w:sz w:val="22"/>
          <w:szCs w:val="22"/>
        </w:rPr>
        <w:t>2</w:t>
      </w:r>
      <w:r w:rsidR="00B16AC2" w:rsidRPr="00B16AC2">
        <w:rPr>
          <w:rFonts w:asciiTheme="minorHAnsi" w:hAnsiTheme="minorHAnsi" w:cs="Arial"/>
          <w:sz w:val="22"/>
          <w:szCs w:val="22"/>
        </w:rPr>
        <w:t>4</w:t>
      </w:r>
      <w:r w:rsidR="00F70486" w:rsidRPr="00B16AC2">
        <w:rPr>
          <w:rFonts w:asciiTheme="minorHAnsi" w:hAnsiTheme="minorHAnsi" w:cs="Arial"/>
          <w:sz w:val="22"/>
          <w:szCs w:val="22"/>
        </w:rPr>
        <w:t>-</w:t>
      </w:r>
      <w:r w:rsidR="00CE1136">
        <w:rPr>
          <w:rFonts w:asciiTheme="minorHAnsi" w:hAnsiTheme="minorHAnsi" w:cs="Arial"/>
          <w:sz w:val="22"/>
          <w:szCs w:val="22"/>
        </w:rPr>
        <w:t>2</w:t>
      </w:r>
      <w:r w:rsidR="00F70486" w:rsidRPr="00B16AC2">
        <w:rPr>
          <w:rFonts w:asciiTheme="minorHAnsi" w:hAnsiTheme="minorHAnsi" w:cs="Arial"/>
          <w:sz w:val="22"/>
          <w:szCs w:val="22"/>
        </w:rPr>
        <w:t xml:space="preserve"> </w:t>
      </w:r>
      <w:r w:rsidR="00950A80" w:rsidRPr="00B16AC2">
        <w:rPr>
          <w:rFonts w:asciiTheme="minorHAnsi" w:hAnsiTheme="minorHAnsi" w:cs="Arial"/>
          <w:sz w:val="22"/>
          <w:szCs w:val="22"/>
        </w:rPr>
        <w:t>(</w:t>
      </w:r>
      <w:r w:rsidR="004705CD" w:rsidRPr="00B16AC2">
        <w:rPr>
          <w:rFonts w:asciiTheme="minorHAnsi" w:hAnsiTheme="minorHAnsi" w:cs="Arial"/>
          <w:sz w:val="22"/>
          <w:szCs w:val="22"/>
        </w:rPr>
        <w:t>Ma</w:t>
      </w:r>
      <w:r w:rsidR="00950A80" w:rsidRPr="00B16AC2">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BD5C70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03425D66"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405C888"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0CEABEE9"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4AAAF49"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31357AA" w14:textId="77777777" w:rsidR="006652E3" w:rsidRPr="00FD776F" w:rsidRDefault="006652E3" w:rsidP="00700541">
      <w:pPr>
        <w:tabs>
          <w:tab w:val="left" w:pos="6379"/>
        </w:tabs>
        <w:rPr>
          <w:rFonts w:ascii="Arial" w:hAnsi="Arial" w:cs="Arial"/>
          <w:color w:val="333399"/>
          <w:sz w:val="20"/>
          <w:szCs w:val="20"/>
        </w:rPr>
      </w:pPr>
    </w:p>
    <w:p w14:paraId="5816EDEC" w14:textId="6F00CB83" w:rsidR="006652E3" w:rsidRPr="002F0D65"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CE1136">
        <w:rPr>
          <w:rFonts w:ascii="Arial" w:hAnsi="Arial" w:cs="Arial"/>
          <w:sz w:val="20"/>
          <w:szCs w:val="20"/>
        </w:rPr>
        <w:t>17.05.2024</w:t>
      </w:r>
    </w:p>
    <w:p w14:paraId="02B2566C" w14:textId="77777777" w:rsidR="006652E3" w:rsidRPr="004E5065" w:rsidRDefault="006652E3" w:rsidP="008E6179">
      <w:pPr>
        <w:rPr>
          <w:rFonts w:ascii="Arial" w:hAnsi="Arial" w:cs="Arial"/>
          <w:color w:val="333399"/>
          <w:sz w:val="20"/>
          <w:szCs w:val="20"/>
        </w:rPr>
      </w:pPr>
    </w:p>
    <w:p w14:paraId="0EAA1EFD" w14:textId="5F9BD3D5"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1C4919">
        <w:rPr>
          <w:rFonts w:ascii="Arial" w:hAnsi="Arial" w:cs="Arial"/>
          <w:color w:val="333399"/>
          <w:sz w:val="20"/>
          <w:szCs w:val="20"/>
        </w:rPr>
        <w:t>5</w:t>
      </w:r>
    </w:p>
    <w:p w14:paraId="2F739AC4"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01052D4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EA752CA"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341FE03C" w14:textId="77777777" w:rsidR="006652E3" w:rsidRDefault="006652E3" w:rsidP="008E6179">
      <w:pPr>
        <w:rPr>
          <w:rFonts w:ascii="Arial" w:hAnsi="Arial" w:cs="Arial"/>
          <w:sz w:val="22"/>
          <w:szCs w:val="22"/>
        </w:rPr>
      </w:pPr>
    </w:p>
    <w:p w14:paraId="45EA1C5D" w14:textId="77777777" w:rsidR="00930EC4" w:rsidRDefault="00930EC4" w:rsidP="008E6179">
      <w:pPr>
        <w:rPr>
          <w:rFonts w:ascii="Arial" w:hAnsi="Arial" w:cs="Arial"/>
          <w:sz w:val="22"/>
          <w:szCs w:val="22"/>
        </w:rPr>
      </w:pPr>
    </w:p>
    <w:p w14:paraId="414EE8F6"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491B9201" w14:textId="77777777" w:rsidR="003C0604" w:rsidRDefault="003C0604" w:rsidP="00907C01">
      <w:pPr>
        <w:pStyle w:val="Zkladntext"/>
        <w:spacing w:line="276" w:lineRule="auto"/>
        <w:jc w:val="both"/>
        <w:rPr>
          <w:rFonts w:asciiTheme="minorHAnsi" w:hAnsiTheme="minorHAnsi"/>
          <w:sz w:val="22"/>
          <w:szCs w:val="22"/>
        </w:rPr>
      </w:pPr>
    </w:p>
    <w:p w14:paraId="121C1576" w14:textId="5AB1CD8D" w:rsidR="00AD66A7" w:rsidRDefault="00924795" w:rsidP="00907C01">
      <w:pPr>
        <w:pStyle w:val="Zkladntext"/>
        <w:spacing w:line="276" w:lineRule="auto"/>
        <w:jc w:val="both"/>
        <w:rPr>
          <w:rFonts w:asciiTheme="minorHAnsi" w:hAnsi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w:t>
      </w:r>
      <w:r w:rsidR="00B7229D">
        <w:rPr>
          <w:rFonts w:asciiTheme="minorHAnsi" w:hAnsiTheme="minorHAnsi"/>
          <w:sz w:val="22"/>
          <w:szCs w:val="22"/>
        </w:rPr>
        <w:t>1</w:t>
      </w:r>
      <w:r w:rsidRPr="00924795">
        <w:rPr>
          <w:rFonts w:asciiTheme="minorHAnsi" w:hAnsiTheme="minorHAnsi"/>
          <w:sz w:val="22"/>
          <w:szCs w:val="22"/>
        </w:rPr>
        <w:t xml:space="preserve"> zákona č. 500/2004 Sb., správního řádu, ve znění pozdějších předpisů, (dále jen „správní řád“) </w:t>
      </w:r>
      <w:r w:rsidR="00B7229D">
        <w:rPr>
          <w:rFonts w:asciiTheme="minorHAnsi" w:hAnsiTheme="minorHAnsi"/>
          <w:sz w:val="22"/>
          <w:szCs w:val="22"/>
        </w:rPr>
        <w:t>ve spojení s </w:t>
      </w:r>
      <w:proofErr w:type="spellStart"/>
      <w:r w:rsidR="00B7229D">
        <w:rPr>
          <w:rFonts w:asciiTheme="minorHAnsi" w:hAnsiTheme="minorHAnsi"/>
          <w:sz w:val="22"/>
          <w:szCs w:val="22"/>
        </w:rPr>
        <w:t>ust</w:t>
      </w:r>
      <w:proofErr w:type="spellEnd"/>
      <w:r w:rsidR="00B7229D">
        <w:rPr>
          <w:rFonts w:asciiTheme="minorHAnsi" w:hAnsiTheme="minorHAnsi"/>
          <w:sz w:val="22"/>
          <w:szCs w:val="22"/>
        </w:rPr>
        <w:t xml:space="preserve">. § 40 odst. odst. 3) písm. e) </w:t>
      </w:r>
      <w:proofErr w:type="spellStart"/>
      <w:r w:rsidR="00B7229D">
        <w:rPr>
          <w:rFonts w:asciiTheme="minorHAnsi" w:hAnsiTheme="minorHAnsi"/>
          <w:sz w:val="22"/>
          <w:szCs w:val="22"/>
        </w:rPr>
        <w:t>z.č</w:t>
      </w:r>
      <w:proofErr w:type="spellEnd"/>
      <w:r w:rsidR="00B7229D">
        <w:rPr>
          <w:rFonts w:asciiTheme="minorHAnsi" w:hAnsiTheme="minorHAnsi"/>
          <w:sz w:val="22"/>
          <w:szCs w:val="22"/>
        </w:rPr>
        <w:t xml:space="preserve">. 13/1997 Sb., o pozemních komunikacích, ve zn. </w:t>
      </w:r>
      <w:proofErr w:type="spellStart"/>
      <w:r w:rsidR="00B7229D">
        <w:rPr>
          <w:rFonts w:asciiTheme="minorHAnsi" w:hAnsiTheme="minorHAnsi"/>
          <w:sz w:val="22"/>
          <w:szCs w:val="22"/>
        </w:rPr>
        <w:t>pozd</w:t>
      </w:r>
      <w:proofErr w:type="spellEnd"/>
      <w:r w:rsidR="00B7229D">
        <w:rPr>
          <w:rFonts w:asciiTheme="minorHAnsi" w:hAnsiTheme="minorHAnsi"/>
          <w:sz w:val="22"/>
          <w:szCs w:val="22"/>
        </w:rPr>
        <w:t xml:space="preserve">. předpisů </w:t>
      </w:r>
      <w:r w:rsidR="00064574">
        <w:rPr>
          <w:rFonts w:asciiTheme="minorHAnsi" w:hAnsiTheme="minorHAnsi"/>
          <w:sz w:val="22"/>
          <w:szCs w:val="22"/>
        </w:rPr>
        <w:t>(</w:t>
      </w:r>
      <w:r w:rsidR="00B7229D">
        <w:rPr>
          <w:rFonts w:asciiTheme="minorHAnsi" w:hAnsiTheme="minorHAnsi"/>
          <w:sz w:val="22"/>
          <w:szCs w:val="22"/>
        </w:rPr>
        <w:t xml:space="preserve">dále jen zákon o PK), </w:t>
      </w:r>
      <w:r w:rsidRPr="00B7229D">
        <w:rPr>
          <w:rFonts w:asciiTheme="minorHAnsi" w:hAnsiTheme="minorHAnsi"/>
          <w:b/>
          <w:bCs/>
          <w:sz w:val="22"/>
          <w:szCs w:val="22"/>
        </w:rPr>
        <w:t xml:space="preserve">rozhodl </w:t>
      </w:r>
      <w:r w:rsidR="004E0700" w:rsidRPr="00B7229D">
        <w:rPr>
          <w:rFonts w:asciiTheme="minorHAnsi" w:hAnsiTheme="minorHAnsi"/>
          <w:b/>
          <w:bCs/>
          <w:sz w:val="22"/>
          <w:szCs w:val="22"/>
        </w:rPr>
        <w:t>o</w:t>
      </w:r>
      <w:r w:rsidR="004E0700">
        <w:rPr>
          <w:rFonts w:asciiTheme="minorHAnsi" w:hAnsiTheme="minorHAnsi"/>
          <w:sz w:val="22"/>
          <w:szCs w:val="22"/>
        </w:rPr>
        <w:t xml:space="preserve"> </w:t>
      </w:r>
      <w:r w:rsidR="003C0604" w:rsidRPr="00EC1BAC">
        <w:rPr>
          <w:rFonts w:asciiTheme="minorHAnsi" w:hAnsiTheme="minorHAnsi" w:cstheme="minorHAnsi"/>
          <w:b/>
          <w:sz w:val="22"/>
          <w:szCs w:val="22"/>
        </w:rPr>
        <w:t>odvolání</w:t>
      </w:r>
      <w:r w:rsidR="00B7229D">
        <w:rPr>
          <w:rFonts w:asciiTheme="minorHAnsi" w:hAnsiTheme="minorHAnsi" w:cstheme="minorHAnsi"/>
          <w:b/>
          <w:sz w:val="22"/>
          <w:szCs w:val="22"/>
        </w:rPr>
        <w:t xml:space="preserve"> a) Státního pozemkového úřadu, </w:t>
      </w:r>
      <w:r w:rsidR="00B7229D" w:rsidRPr="00064574">
        <w:rPr>
          <w:rFonts w:asciiTheme="minorHAnsi" w:hAnsiTheme="minorHAnsi" w:cstheme="minorHAnsi"/>
          <w:bCs/>
          <w:sz w:val="22"/>
          <w:szCs w:val="22"/>
        </w:rPr>
        <w:t>IČO 01312774, Husinecká 1024/11a, 130 00 Praha 3</w:t>
      </w:r>
      <w:r w:rsidR="00B7229D">
        <w:rPr>
          <w:rFonts w:asciiTheme="minorHAnsi" w:hAnsiTheme="minorHAnsi" w:cstheme="minorHAnsi"/>
          <w:b/>
          <w:sz w:val="22"/>
          <w:szCs w:val="22"/>
        </w:rPr>
        <w:t xml:space="preserve"> a b) města Kopidlno, </w:t>
      </w:r>
      <w:r w:rsidR="00B7229D" w:rsidRPr="00064574">
        <w:rPr>
          <w:rFonts w:asciiTheme="minorHAnsi" w:hAnsiTheme="minorHAnsi" w:cstheme="minorHAnsi"/>
          <w:bCs/>
          <w:sz w:val="22"/>
          <w:szCs w:val="22"/>
        </w:rPr>
        <w:t>IČO 00271705, nám. Hilmarovo 13, 507 32 Kopidlno</w:t>
      </w:r>
      <w:r w:rsidR="002F0D65" w:rsidRPr="002F0D65">
        <w:rPr>
          <w:rFonts w:asciiTheme="minorHAnsi" w:hAnsiTheme="minorHAnsi" w:cstheme="minorHAnsi"/>
          <w:bCs/>
          <w:sz w:val="22"/>
          <w:szCs w:val="22"/>
        </w:rPr>
        <w:t>,</w:t>
      </w:r>
      <w:r w:rsidR="002F0D65">
        <w:rPr>
          <w:rFonts w:asciiTheme="minorHAnsi" w:hAnsiTheme="minorHAnsi" w:cstheme="minorHAnsi"/>
          <w:b/>
          <w:sz w:val="22"/>
          <w:szCs w:val="22"/>
        </w:rPr>
        <w:t xml:space="preserve"> proti</w:t>
      </w:r>
      <w:r w:rsidR="003C0604" w:rsidRPr="00EC1BAC">
        <w:rPr>
          <w:rFonts w:asciiTheme="minorHAnsi" w:hAnsiTheme="minorHAnsi" w:cstheme="minorHAnsi"/>
          <w:b/>
          <w:sz w:val="22"/>
          <w:szCs w:val="22"/>
        </w:rPr>
        <w:t xml:space="preserve"> </w:t>
      </w:r>
      <w:r w:rsidR="003C0604">
        <w:rPr>
          <w:rFonts w:asciiTheme="minorHAnsi" w:hAnsiTheme="minorHAnsi" w:cstheme="minorHAnsi"/>
          <w:b/>
          <w:sz w:val="22"/>
          <w:szCs w:val="22"/>
        </w:rPr>
        <w:t>rozhodnutí</w:t>
      </w:r>
      <w:r w:rsidR="003C0604" w:rsidRPr="00EC1BAC">
        <w:rPr>
          <w:rFonts w:asciiTheme="minorHAnsi" w:hAnsiTheme="minorHAnsi" w:cstheme="minorHAnsi"/>
          <w:b/>
          <w:sz w:val="22"/>
          <w:szCs w:val="22"/>
        </w:rPr>
        <w:t xml:space="preserve"> </w:t>
      </w:r>
      <w:r w:rsidR="003C0604">
        <w:rPr>
          <w:rFonts w:asciiTheme="minorHAnsi" w:hAnsiTheme="minorHAnsi" w:cstheme="minorHAnsi"/>
          <w:b/>
          <w:sz w:val="22"/>
          <w:szCs w:val="22"/>
        </w:rPr>
        <w:t xml:space="preserve">MÚ </w:t>
      </w:r>
      <w:r w:rsidR="00B7229D">
        <w:rPr>
          <w:rFonts w:asciiTheme="minorHAnsi" w:hAnsiTheme="minorHAnsi" w:cstheme="minorHAnsi"/>
          <w:b/>
          <w:sz w:val="22"/>
          <w:szCs w:val="22"/>
        </w:rPr>
        <w:t>Jičín</w:t>
      </w:r>
      <w:r w:rsidR="003C0604" w:rsidRPr="00EC1BAC">
        <w:rPr>
          <w:rFonts w:asciiTheme="minorHAnsi" w:hAnsiTheme="minorHAnsi" w:cstheme="minorHAnsi"/>
          <w:b/>
          <w:sz w:val="22"/>
          <w:szCs w:val="22"/>
        </w:rPr>
        <w:t xml:space="preserve"> </w:t>
      </w:r>
      <w:r w:rsidR="003C0604" w:rsidRPr="003037EF">
        <w:rPr>
          <w:rFonts w:asciiTheme="minorHAnsi" w:hAnsiTheme="minorHAnsi" w:cstheme="minorHAnsi"/>
          <w:bCs/>
          <w:sz w:val="22"/>
          <w:szCs w:val="22"/>
        </w:rPr>
        <w:t xml:space="preserve">ze dne </w:t>
      </w:r>
      <w:r w:rsidR="00B7229D">
        <w:rPr>
          <w:rFonts w:asciiTheme="minorHAnsi" w:hAnsiTheme="minorHAnsi" w:cstheme="minorHAnsi"/>
          <w:bCs/>
          <w:sz w:val="22"/>
          <w:szCs w:val="22"/>
        </w:rPr>
        <w:t>13</w:t>
      </w:r>
      <w:r w:rsidR="002F0D65">
        <w:rPr>
          <w:rFonts w:asciiTheme="minorHAnsi" w:hAnsiTheme="minorHAnsi" w:cstheme="minorHAnsi"/>
          <w:bCs/>
          <w:sz w:val="22"/>
          <w:szCs w:val="22"/>
        </w:rPr>
        <w:t>.</w:t>
      </w:r>
      <w:r w:rsidR="00B7229D">
        <w:rPr>
          <w:rFonts w:asciiTheme="minorHAnsi" w:hAnsiTheme="minorHAnsi" w:cstheme="minorHAnsi"/>
          <w:bCs/>
          <w:sz w:val="22"/>
          <w:szCs w:val="22"/>
        </w:rPr>
        <w:t>04</w:t>
      </w:r>
      <w:r w:rsidR="002F0D65">
        <w:rPr>
          <w:rFonts w:asciiTheme="minorHAnsi" w:hAnsiTheme="minorHAnsi" w:cstheme="minorHAnsi"/>
          <w:bCs/>
          <w:sz w:val="22"/>
          <w:szCs w:val="22"/>
        </w:rPr>
        <w:t>.2</w:t>
      </w:r>
      <w:r w:rsidR="003C0604" w:rsidRPr="003037EF">
        <w:rPr>
          <w:rFonts w:asciiTheme="minorHAnsi" w:hAnsiTheme="minorHAnsi" w:cstheme="minorHAnsi"/>
          <w:bCs/>
          <w:sz w:val="22"/>
          <w:szCs w:val="22"/>
        </w:rPr>
        <w:t>02</w:t>
      </w:r>
      <w:r w:rsidR="00B7229D">
        <w:rPr>
          <w:rFonts w:asciiTheme="minorHAnsi" w:hAnsiTheme="minorHAnsi" w:cstheme="minorHAnsi"/>
          <w:bCs/>
          <w:sz w:val="22"/>
          <w:szCs w:val="22"/>
        </w:rPr>
        <w:t>4</w:t>
      </w:r>
      <w:r w:rsidR="003C0604" w:rsidRPr="003037EF">
        <w:rPr>
          <w:rFonts w:asciiTheme="minorHAnsi" w:hAnsiTheme="minorHAnsi" w:cstheme="minorHAnsi"/>
          <w:bCs/>
          <w:sz w:val="22"/>
          <w:szCs w:val="22"/>
        </w:rPr>
        <w:t xml:space="preserve">, č.j.: </w:t>
      </w:r>
      <w:proofErr w:type="spellStart"/>
      <w:r w:rsidR="00B7229D" w:rsidRPr="00B7229D">
        <w:rPr>
          <w:rFonts w:asciiTheme="minorHAnsi" w:hAnsiTheme="minorHAnsi" w:cstheme="minorHAnsi"/>
          <w:bCs/>
          <w:sz w:val="22"/>
          <w:szCs w:val="22"/>
        </w:rPr>
        <w:t>MuJc</w:t>
      </w:r>
      <w:proofErr w:type="spellEnd"/>
      <w:r w:rsidR="00B7229D" w:rsidRPr="00B7229D">
        <w:rPr>
          <w:rFonts w:asciiTheme="minorHAnsi" w:hAnsiTheme="minorHAnsi" w:cstheme="minorHAnsi"/>
          <w:bCs/>
          <w:sz w:val="22"/>
          <w:szCs w:val="22"/>
        </w:rPr>
        <w:t>/2023/38263/DOP/</w:t>
      </w:r>
      <w:proofErr w:type="spellStart"/>
      <w:r w:rsidR="00B7229D" w:rsidRPr="00B7229D">
        <w:rPr>
          <w:rFonts w:asciiTheme="minorHAnsi" w:hAnsiTheme="minorHAnsi" w:cstheme="minorHAnsi"/>
          <w:bCs/>
          <w:sz w:val="22"/>
          <w:szCs w:val="22"/>
        </w:rPr>
        <w:t>DuM</w:t>
      </w:r>
      <w:proofErr w:type="spellEnd"/>
      <w:r w:rsidR="00B7229D" w:rsidRPr="00B7229D">
        <w:rPr>
          <w:rFonts w:asciiTheme="minorHAnsi" w:hAnsiTheme="minorHAnsi" w:cstheme="minorHAnsi"/>
          <w:bCs/>
          <w:sz w:val="22"/>
          <w:szCs w:val="22"/>
        </w:rPr>
        <w:t>/10</w:t>
      </w:r>
      <w:r w:rsidR="003C0604" w:rsidRPr="003037EF">
        <w:rPr>
          <w:rFonts w:asciiTheme="minorHAnsi" w:hAnsiTheme="minorHAnsi" w:cstheme="minorHAnsi"/>
          <w:bCs/>
          <w:sz w:val="22"/>
          <w:szCs w:val="22"/>
        </w:rPr>
        <w:t>,</w:t>
      </w:r>
      <w:r w:rsidR="003C0604" w:rsidRPr="00EC1BAC">
        <w:rPr>
          <w:rFonts w:asciiTheme="minorHAnsi" w:hAnsiTheme="minorHAnsi" w:cstheme="minorHAnsi"/>
          <w:b/>
          <w:sz w:val="22"/>
          <w:szCs w:val="22"/>
        </w:rPr>
        <w:t xml:space="preserve"> kterým bylo rozhodnuto </w:t>
      </w:r>
      <w:r w:rsidR="003C0604">
        <w:rPr>
          <w:rFonts w:asciiTheme="minorHAnsi" w:hAnsiTheme="minorHAnsi" w:cstheme="minorHAnsi"/>
          <w:b/>
          <w:sz w:val="22"/>
          <w:szCs w:val="22"/>
        </w:rPr>
        <w:t>o žádosti</w:t>
      </w:r>
      <w:r w:rsidR="002F0D65">
        <w:rPr>
          <w:rFonts w:asciiTheme="minorHAnsi" w:hAnsiTheme="minorHAnsi" w:cstheme="minorHAnsi"/>
          <w:b/>
          <w:sz w:val="22"/>
          <w:szCs w:val="22"/>
        </w:rPr>
        <w:t xml:space="preserve"> </w:t>
      </w:r>
      <w:r w:rsidR="002F0D65" w:rsidRPr="003037EF">
        <w:rPr>
          <w:rFonts w:asciiTheme="minorHAnsi" w:hAnsiTheme="minorHAnsi" w:cstheme="minorHAnsi"/>
          <w:b/>
          <w:sz w:val="22"/>
          <w:szCs w:val="22"/>
        </w:rPr>
        <w:t>Správ</w:t>
      </w:r>
      <w:r w:rsidR="002F0D65">
        <w:rPr>
          <w:rFonts w:asciiTheme="minorHAnsi" w:hAnsiTheme="minorHAnsi" w:cstheme="minorHAnsi"/>
          <w:b/>
          <w:sz w:val="22"/>
          <w:szCs w:val="22"/>
        </w:rPr>
        <w:t>y</w:t>
      </w:r>
      <w:r w:rsidR="002F0D65" w:rsidRPr="003037EF">
        <w:rPr>
          <w:rFonts w:asciiTheme="minorHAnsi" w:hAnsiTheme="minorHAnsi" w:cstheme="minorHAnsi"/>
          <w:b/>
          <w:sz w:val="22"/>
          <w:szCs w:val="22"/>
        </w:rPr>
        <w:t xml:space="preserve"> železnic, státní organizace, </w:t>
      </w:r>
      <w:r w:rsidR="002F0D65">
        <w:rPr>
          <w:rFonts w:asciiTheme="minorHAnsi" w:hAnsiTheme="minorHAnsi" w:cstheme="minorHAnsi"/>
          <w:b/>
          <w:sz w:val="22"/>
          <w:szCs w:val="22"/>
        </w:rPr>
        <w:t xml:space="preserve">  </w:t>
      </w:r>
      <w:r w:rsidR="002F0D65" w:rsidRPr="003037EF">
        <w:rPr>
          <w:rFonts w:asciiTheme="minorHAnsi" w:hAnsiTheme="minorHAnsi" w:cstheme="minorHAnsi"/>
          <w:bCs/>
          <w:sz w:val="22"/>
          <w:szCs w:val="22"/>
        </w:rPr>
        <w:t>IČO 70994234, Dlážděná 1003, 110 00  Praha</w:t>
      </w:r>
      <w:r w:rsidR="003C0604">
        <w:rPr>
          <w:rFonts w:asciiTheme="minorHAnsi" w:hAnsiTheme="minorHAnsi" w:cstheme="minorHAnsi"/>
          <w:b/>
          <w:sz w:val="22"/>
          <w:szCs w:val="22"/>
        </w:rPr>
        <w:t xml:space="preserve"> o </w:t>
      </w:r>
      <w:r w:rsidR="003C0604" w:rsidRPr="003037EF">
        <w:rPr>
          <w:rFonts w:asciiTheme="minorHAnsi" w:hAnsiTheme="minorHAnsi" w:cstheme="minorHAnsi"/>
          <w:b/>
          <w:sz w:val="22"/>
          <w:szCs w:val="22"/>
        </w:rPr>
        <w:t xml:space="preserve">zrušení železničního přejezdu </w:t>
      </w:r>
      <w:r w:rsidR="00B7229D" w:rsidRPr="00B7229D">
        <w:rPr>
          <w:rFonts w:asciiTheme="minorHAnsi" w:hAnsiTheme="minorHAnsi" w:cstheme="minorHAnsi"/>
          <w:b/>
          <w:sz w:val="22"/>
          <w:szCs w:val="22"/>
        </w:rPr>
        <w:t xml:space="preserve">P4623 </w:t>
      </w:r>
      <w:r w:rsidR="00B7229D">
        <w:rPr>
          <w:rFonts w:asciiTheme="minorHAnsi" w:hAnsiTheme="minorHAnsi" w:cstheme="minorHAnsi"/>
          <w:b/>
          <w:sz w:val="22"/>
          <w:szCs w:val="22"/>
        </w:rPr>
        <w:t xml:space="preserve">na </w:t>
      </w:r>
      <w:r w:rsidR="00B7229D" w:rsidRPr="00B7229D">
        <w:rPr>
          <w:rFonts w:asciiTheme="minorHAnsi" w:hAnsiTheme="minorHAnsi" w:cstheme="minorHAnsi"/>
          <w:b/>
          <w:sz w:val="22"/>
          <w:szCs w:val="22"/>
        </w:rPr>
        <w:t xml:space="preserve">trati Veleliby – Jičín, </w:t>
      </w:r>
      <w:r w:rsidR="00B7229D" w:rsidRPr="00B7229D">
        <w:rPr>
          <w:rFonts w:asciiTheme="minorHAnsi" w:hAnsiTheme="minorHAnsi" w:cstheme="minorHAnsi"/>
          <w:bCs/>
          <w:sz w:val="22"/>
          <w:szCs w:val="22"/>
        </w:rPr>
        <w:t xml:space="preserve">kilometráž tratě 27,746; katastrální území </w:t>
      </w:r>
      <w:proofErr w:type="spellStart"/>
      <w:r w:rsidR="00B7229D" w:rsidRPr="00B7229D">
        <w:rPr>
          <w:rFonts w:asciiTheme="minorHAnsi" w:hAnsiTheme="minorHAnsi" w:cstheme="minorHAnsi"/>
          <w:bCs/>
          <w:sz w:val="22"/>
          <w:szCs w:val="22"/>
        </w:rPr>
        <w:t>Pševes</w:t>
      </w:r>
      <w:proofErr w:type="spellEnd"/>
      <w:r w:rsidR="00B7229D" w:rsidRPr="00B7229D">
        <w:rPr>
          <w:rFonts w:asciiTheme="minorHAnsi" w:hAnsiTheme="minorHAnsi" w:cstheme="minorHAnsi"/>
          <w:bCs/>
          <w:sz w:val="22"/>
          <w:szCs w:val="22"/>
        </w:rPr>
        <w:t>, obci Kopidlno</w:t>
      </w:r>
      <w:r w:rsidR="003A297B">
        <w:rPr>
          <w:rFonts w:asciiTheme="minorHAnsi" w:hAnsiTheme="minorHAnsi"/>
          <w:b/>
          <w:sz w:val="22"/>
          <w:szCs w:val="22"/>
        </w:rPr>
        <w:t>,</w:t>
      </w:r>
      <w:r w:rsidR="00AD66A7">
        <w:rPr>
          <w:rFonts w:asciiTheme="minorHAnsi" w:hAnsiTheme="minorHAnsi"/>
          <w:b/>
          <w:sz w:val="22"/>
          <w:szCs w:val="22"/>
        </w:rPr>
        <w:t xml:space="preserve">  </w:t>
      </w:r>
      <w:r w:rsidR="003A297B">
        <w:rPr>
          <w:rFonts w:asciiTheme="minorHAnsi" w:hAnsiTheme="minorHAnsi"/>
          <w:b/>
          <w:sz w:val="22"/>
          <w:szCs w:val="22"/>
        </w:rPr>
        <w:t>takto:</w:t>
      </w:r>
    </w:p>
    <w:p w14:paraId="5A700909" w14:textId="77777777" w:rsidR="003A297B" w:rsidRDefault="003A297B" w:rsidP="00924795">
      <w:pPr>
        <w:pStyle w:val="Zkladntext"/>
        <w:spacing w:line="276" w:lineRule="auto"/>
        <w:jc w:val="both"/>
        <w:rPr>
          <w:rFonts w:asciiTheme="minorHAnsi" w:hAnsiTheme="minorHAnsi"/>
          <w:b/>
          <w:sz w:val="22"/>
          <w:szCs w:val="22"/>
        </w:rPr>
      </w:pPr>
    </w:p>
    <w:p w14:paraId="17178ED1" w14:textId="4D3290E0" w:rsidR="003A297B" w:rsidRDefault="0003192E" w:rsidP="003A297B">
      <w:pPr>
        <w:pStyle w:val="Zkladntext"/>
        <w:spacing w:line="276" w:lineRule="auto"/>
        <w:jc w:val="center"/>
        <w:rPr>
          <w:rFonts w:asciiTheme="minorHAnsi" w:hAnsiTheme="minorHAnsi"/>
          <w:b/>
          <w:sz w:val="22"/>
          <w:szCs w:val="22"/>
        </w:rPr>
      </w:pPr>
      <w:r>
        <w:rPr>
          <w:rFonts w:asciiTheme="minorHAnsi" w:hAnsiTheme="minorHAnsi"/>
          <w:b/>
          <w:sz w:val="22"/>
          <w:szCs w:val="22"/>
        </w:rPr>
        <w:t xml:space="preserve">I. </w:t>
      </w:r>
      <w:r w:rsidR="003A297B" w:rsidRPr="003A297B">
        <w:rPr>
          <w:rFonts w:asciiTheme="minorHAnsi" w:hAnsiTheme="minorHAnsi"/>
          <w:b/>
          <w:sz w:val="22"/>
          <w:szCs w:val="22"/>
        </w:rPr>
        <w:t xml:space="preserve">dle </w:t>
      </w:r>
      <w:proofErr w:type="spellStart"/>
      <w:r w:rsidR="003A297B" w:rsidRPr="003A297B">
        <w:rPr>
          <w:rFonts w:asciiTheme="minorHAnsi" w:hAnsiTheme="minorHAnsi"/>
          <w:b/>
          <w:sz w:val="22"/>
          <w:szCs w:val="22"/>
        </w:rPr>
        <w:t>ust</w:t>
      </w:r>
      <w:proofErr w:type="spellEnd"/>
      <w:r w:rsidR="003A297B" w:rsidRPr="003A297B">
        <w:rPr>
          <w:rFonts w:asciiTheme="minorHAnsi" w:hAnsiTheme="minorHAnsi"/>
          <w:b/>
          <w:sz w:val="22"/>
          <w:szCs w:val="22"/>
        </w:rPr>
        <w:t>. § 9</w:t>
      </w:r>
      <w:r w:rsidR="00950A80">
        <w:rPr>
          <w:rFonts w:asciiTheme="minorHAnsi" w:hAnsiTheme="minorHAnsi"/>
          <w:b/>
          <w:sz w:val="22"/>
          <w:szCs w:val="22"/>
        </w:rPr>
        <w:t>0</w:t>
      </w:r>
      <w:r w:rsidR="003A297B" w:rsidRPr="003A297B">
        <w:rPr>
          <w:rFonts w:asciiTheme="minorHAnsi" w:hAnsiTheme="minorHAnsi"/>
          <w:b/>
          <w:sz w:val="22"/>
          <w:szCs w:val="22"/>
        </w:rPr>
        <w:t xml:space="preserve"> odst. </w:t>
      </w:r>
      <w:r w:rsidR="00B7229D">
        <w:rPr>
          <w:rFonts w:asciiTheme="minorHAnsi" w:hAnsiTheme="minorHAnsi"/>
          <w:b/>
          <w:sz w:val="22"/>
          <w:szCs w:val="22"/>
        </w:rPr>
        <w:t>1</w:t>
      </w:r>
      <w:r w:rsidR="003A297B" w:rsidRPr="003A297B">
        <w:rPr>
          <w:rFonts w:asciiTheme="minorHAnsi" w:hAnsiTheme="minorHAnsi"/>
          <w:b/>
          <w:sz w:val="22"/>
          <w:szCs w:val="22"/>
        </w:rPr>
        <w:t>)</w:t>
      </w:r>
      <w:r w:rsidR="00B7229D">
        <w:rPr>
          <w:rFonts w:asciiTheme="minorHAnsi" w:hAnsiTheme="minorHAnsi"/>
          <w:b/>
          <w:sz w:val="22"/>
          <w:szCs w:val="22"/>
        </w:rPr>
        <w:t xml:space="preserve"> písmeno c)</w:t>
      </w:r>
      <w:r w:rsidR="003A297B" w:rsidRPr="003A297B">
        <w:rPr>
          <w:rFonts w:asciiTheme="minorHAnsi" w:hAnsiTheme="minorHAnsi"/>
          <w:b/>
          <w:sz w:val="22"/>
          <w:szCs w:val="22"/>
        </w:rPr>
        <w:t xml:space="preserve"> správního řádu se </w:t>
      </w:r>
      <w:r w:rsidR="00044DD6">
        <w:rPr>
          <w:rFonts w:asciiTheme="minorHAnsi" w:hAnsiTheme="minorHAnsi"/>
          <w:b/>
          <w:sz w:val="22"/>
          <w:szCs w:val="22"/>
        </w:rPr>
        <w:t>odvolání</w:t>
      </w:r>
      <w:r w:rsidR="00B7229D">
        <w:rPr>
          <w:rFonts w:asciiTheme="minorHAnsi" w:hAnsiTheme="minorHAnsi"/>
          <w:b/>
          <w:sz w:val="22"/>
          <w:szCs w:val="22"/>
        </w:rPr>
        <w:t>m napadené rozhodnutí mění tak, že se výroková část:</w:t>
      </w:r>
      <w:r w:rsidR="00044DD6">
        <w:rPr>
          <w:rFonts w:asciiTheme="minorHAnsi" w:hAnsiTheme="minorHAnsi"/>
          <w:b/>
          <w:sz w:val="22"/>
          <w:szCs w:val="22"/>
        </w:rPr>
        <w:t xml:space="preserve"> </w:t>
      </w:r>
    </w:p>
    <w:p w14:paraId="59107FF2" w14:textId="4C9C46A1" w:rsidR="00B7229D" w:rsidRPr="00B7229D" w:rsidRDefault="00B7229D" w:rsidP="00B7229D">
      <w:pPr>
        <w:pStyle w:val="Zkladntext"/>
        <w:spacing w:line="276" w:lineRule="auto"/>
        <w:jc w:val="both"/>
        <w:rPr>
          <w:rFonts w:asciiTheme="minorHAnsi" w:hAnsiTheme="minorHAnsi"/>
          <w:b/>
          <w:i/>
          <w:iCs/>
          <w:sz w:val="22"/>
          <w:szCs w:val="22"/>
        </w:rPr>
      </w:pPr>
      <w:r>
        <w:rPr>
          <w:rFonts w:asciiTheme="minorHAnsi" w:hAnsiTheme="minorHAnsi"/>
          <w:b/>
          <w:i/>
          <w:iCs/>
          <w:sz w:val="22"/>
          <w:szCs w:val="22"/>
        </w:rPr>
        <w:t>„…</w:t>
      </w:r>
      <w:r w:rsidRPr="00B7229D">
        <w:rPr>
          <w:rFonts w:asciiTheme="minorHAnsi" w:hAnsiTheme="minorHAnsi"/>
          <w:b/>
          <w:i/>
          <w:iCs/>
          <w:sz w:val="22"/>
          <w:szCs w:val="22"/>
        </w:rPr>
        <w:t xml:space="preserve">rozhodl podle </w:t>
      </w:r>
      <w:proofErr w:type="spellStart"/>
      <w:r w:rsidRPr="00B7229D">
        <w:rPr>
          <w:rFonts w:asciiTheme="minorHAnsi" w:hAnsiTheme="minorHAnsi"/>
          <w:b/>
          <w:i/>
          <w:iCs/>
          <w:sz w:val="22"/>
          <w:szCs w:val="22"/>
        </w:rPr>
        <w:t>ust</w:t>
      </w:r>
      <w:proofErr w:type="spellEnd"/>
      <w:r w:rsidRPr="00B7229D">
        <w:rPr>
          <w:rFonts w:asciiTheme="minorHAnsi" w:hAnsiTheme="minorHAnsi"/>
          <w:b/>
          <w:i/>
          <w:iCs/>
          <w:sz w:val="22"/>
          <w:szCs w:val="22"/>
        </w:rPr>
        <w:t xml:space="preserve">. § 37a  odst. 1 zákona o pozemních komunikacích o zrušení železničního přejezdu P4623 trati Veleliby – Jičín, kilometráž tratě 27,746; katastrální území </w:t>
      </w:r>
      <w:proofErr w:type="spellStart"/>
      <w:r w:rsidRPr="00B7229D">
        <w:rPr>
          <w:rFonts w:asciiTheme="minorHAnsi" w:hAnsiTheme="minorHAnsi"/>
          <w:b/>
          <w:i/>
          <w:iCs/>
          <w:sz w:val="22"/>
          <w:szCs w:val="22"/>
        </w:rPr>
        <w:t>Pševes</w:t>
      </w:r>
      <w:proofErr w:type="spellEnd"/>
      <w:r w:rsidRPr="00B7229D">
        <w:rPr>
          <w:rFonts w:asciiTheme="minorHAnsi" w:hAnsiTheme="minorHAnsi"/>
          <w:b/>
          <w:i/>
          <w:iCs/>
          <w:sz w:val="22"/>
          <w:szCs w:val="22"/>
        </w:rPr>
        <w:t>, poloha přejezdu:  50.</w:t>
      </w:r>
      <w:proofErr w:type="gramStart"/>
      <w:r w:rsidRPr="00B7229D">
        <w:rPr>
          <w:rFonts w:asciiTheme="minorHAnsi" w:hAnsiTheme="minorHAnsi"/>
          <w:b/>
          <w:i/>
          <w:iCs/>
          <w:sz w:val="22"/>
          <w:szCs w:val="22"/>
        </w:rPr>
        <w:t>3428617N</w:t>
      </w:r>
      <w:proofErr w:type="gramEnd"/>
      <w:r w:rsidRPr="00B7229D">
        <w:rPr>
          <w:rFonts w:asciiTheme="minorHAnsi" w:hAnsiTheme="minorHAnsi"/>
          <w:b/>
          <w:i/>
          <w:iCs/>
          <w:sz w:val="22"/>
          <w:szCs w:val="22"/>
        </w:rPr>
        <w:t xml:space="preserve">, 15.2869844E (dále i jen přejezd), a to za podmínky, že před zrušením přejezdu bude vyřešena obsluha nyní zatravněných pozemků nacházejících se na sever od uvedeného přejezdu (půdní blok LPIS 7202/2 T o výměře 0,97 ha a p.č. 840 v k.ú. </w:t>
      </w:r>
      <w:proofErr w:type="spellStart"/>
      <w:r w:rsidRPr="00B7229D">
        <w:rPr>
          <w:rFonts w:asciiTheme="minorHAnsi" w:hAnsiTheme="minorHAnsi"/>
          <w:b/>
          <w:i/>
          <w:iCs/>
          <w:sz w:val="22"/>
          <w:szCs w:val="22"/>
        </w:rPr>
        <w:t>Pševes</w:t>
      </w:r>
      <w:proofErr w:type="spellEnd"/>
      <w:r w:rsidRPr="00B7229D">
        <w:rPr>
          <w:rFonts w:asciiTheme="minorHAnsi" w:hAnsiTheme="minorHAnsi"/>
          <w:b/>
          <w:i/>
          <w:iCs/>
          <w:sz w:val="22"/>
          <w:szCs w:val="22"/>
        </w:rPr>
        <w:t>), přičemž nedojde k prodloužení jízdní trasy o více než 5 km. Bez předchozího splnění této podmínky nelze zrušení přejezdu provést.</w:t>
      </w:r>
      <w:r>
        <w:rPr>
          <w:rFonts w:asciiTheme="minorHAnsi" w:hAnsiTheme="minorHAnsi"/>
          <w:b/>
          <w:i/>
          <w:iCs/>
          <w:sz w:val="22"/>
          <w:szCs w:val="22"/>
        </w:rPr>
        <w:t>“</w:t>
      </w:r>
    </w:p>
    <w:p w14:paraId="7DCE94A8" w14:textId="77777777" w:rsidR="00924795" w:rsidRDefault="00924795" w:rsidP="00924795">
      <w:pPr>
        <w:jc w:val="both"/>
        <w:rPr>
          <w:rFonts w:asciiTheme="minorHAnsi" w:hAnsiTheme="minorHAnsi"/>
          <w:sz w:val="22"/>
          <w:szCs w:val="22"/>
        </w:rPr>
      </w:pPr>
    </w:p>
    <w:p w14:paraId="7929DBBA" w14:textId="77777777" w:rsidR="003A297B" w:rsidRDefault="003A297B" w:rsidP="00924795">
      <w:pPr>
        <w:jc w:val="both"/>
        <w:rPr>
          <w:rFonts w:asciiTheme="minorHAnsi" w:hAnsiTheme="minorHAnsi"/>
          <w:sz w:val="22"/>
          <w:szCs w:val="22"/>
        </w:rPr>
      </w:pPr>
    </w:p>
    <w:p w14:paraId="55DF6196" w14:textId="46B6F3BD" w:rsidR="003A297B" w:rsidRDefault="001C4919" w:rsidP="00924795">
      <w:pPr>
        <w:jc w:val="both"/>
        <w:rPr>
          <w:rFonts w:asciiTheme="minorHAnsi" w:hAnsiTheme="minorHAnsi"/>
          <w:sz w:val="22"/>
          <w:szCs w:val="22"/>
        </w:rPr>
      </w:pPr>
      <w:r>
        <w:rPr>
          <w:rFonts w:asciiTheme="minorHAnsi" w:hAnsiTheme="minorHAnsi"/>
          <w:sz w:val="22"/>
          <w:szCs w:val="22"/>
        </w:rPr>
        <w:lastRenderedPageBreak/>
        <w:t>n</w:t>
      </w:r>
      <w:r w:rsidR="00B7229D">
        <w:rPr>
          <w:rFonts w:asciiTheme="minorHAnsi" w:hAnsiTheme="minorHAnsi"/>
          <w:sz w:val="22"/>
          <w:szCs w:val="22"/>
        </w:rPr>
        <w:t>ahrazuje tímto textem:</w:t>
      </w:r>
    </w:p>
    <w:p w14:paraId="4B05C2E4" w14:textId="371271C8" w:rsidR="00B7229D" w:rsidRDefault="00B7229D" w:rsidP="00924795">
      <w:pPr>
        <w:jc w:val="both"/>
        <w:rPr>
          <w:rFonts w:asciiTheme="minorHAnsi" w:hAnsiTheme="minorHAnsi"/>
          <w:sz w:val="22"/>
          <w:szCs w:val="22"/>
        </w:rPr>
      </w:pPr>
    </w:p>
    <w:p w14:paraId="3984E47C" w14:textId="705652B8" w:rsidR="00B7229D" w:rsidRPr="00B7229D" w:rsidRDefault="00B7229D" w:rsidP="00B7229D">
      <w:pPr>
        <w:pStyle w:val="Zkladntext"/>
        <w:spacing w:line="276" w:lineRule="auto"/>
        <w:jc w:val="both"/>
        <w:rPr>
          <w:rFonts w:asciiTheme="minorHAnsi" w:hAnsiTheme="minorHAnsi"/>
          <w:b/>
          <w:i/>
          <w:iCs/>
          <w:sz w:val="22"/>
          <w:szCs w:val="22"/>
        </w:rPr>
      </w:pPr>
      <w:r>
        <w:rPr>
          <w:rFonts w:asciiTheme="minorHAnsi" w:hAnsiTheme="minorHAnsi"/>
          <w:b/>
          <w:i/>
          <w:iCs/>
          <w:sz w:val="22"/>
          <w:szCs w:val="22"/>
        </w:rPr>
        <w:t>„…</w:t>
      </w:r>
      <w:r w:rsidRPr="00B7229D">
        <w:rPr>
          <w:rFonts w:asciiTheme="minorHAnsi" w:hAnsiTheme="minorHAnsi"/>
          <w:b/>
          <w:i/>
          <w:iCs/>
          <w:sz w:val="22"/>
          <w:szCs w:val="22"/>
        </w:rPr>
        <w:t xml:space="preserve">rozhodl </w:t>
      </w:r>
      <w:r w:rsidRPr="001C4919">
        <w:rPr>
          <w:rFonts w:asciiTheme="minorHAnsi" w:hAnsiTheme="minorHAnsi"/>
          <w:bCs/>
          <w:i/>
          <w:iCs/>
          <w:sz w:val="22"/>
          <w:szCs w:val="22"/>
        </w:rPr>
        <w:t xml:space="preserve">podle </w:t>
      </w:r>
      <w:proofErr w:type="spellStart"/>
      <w:r w:rsidRPr="001C4919">
        <w:rPr>
          <w:rFonts w:asciiTheme="minorHAnsi" w:hAnsiTheme="minorHAnsi"/>
          <w:bCs/>
          <w:i/>
          <w:iCs/>
          <w:sz w:val="22"/>
          <w:szCs w:val="22"/>
        </w:rPr>
        <w:t>ust</w:t>
      </w:r>
      <w:proofErr w:type="spellEnd"/>
      <w:r w:rsidRPr="001C4919">
        <w:rPr>
          <w:rFonts w:asciiTheme="minorHAnsi" w:hAnsiTheme="minorHAnsi"/>
          <w:bCs/>
          <w:i/>
          <w:iCs/>
          <w:sz w:val="22"/>
          <w:szCs w:val="22"/>
        </w:rPr>
        <w:t>. § 37</w:t>
      </w:r>
      <w:proofErr w:type="gramStart"/>
      <w:r w:rsidRPr="001C4919">
        <w:rPr>
          <w:rFonts w:asciiTheme="minorHAnsi" w:hAnsiTheme="minorHAnsi"/>
          <w:bCs/>
          <w:i/>
          <w:iCs/>
          <w:sz w:val="22"/>
          <w:szCs w:val="22"/>
        </w:rPr>
        <w:t>a  odst.</w:t>
      </w:r>
      <w:proofErr w:type="gramEnd"/>
      <w:r w:rsidRPr="001C4919">
        <w:rPr>
          <w:rFonts w:asciiTheme="minorHAnsi" w:hAnsiTheme="minorHAnsi"/>
          <w:bCs/>
          <w:i/>
          <w:iCs/>
          <w:sz w:val="22"/>
          <w:szCs w:val="22"/>
        </w:rPr>
        <w:t xml:space="preserve"> 1 zákona o pozemních komunikacích a </w:t>
      </w:r>
      <w:proofErr w:type="spellStart"/>
      <w:r w:rsidR="001C4919" w:rsidRPr="001C4919">
        <w:rPr>
          <w:rFonts w:asciiTheme="minorHAnsi" w:hAnsiTheme="minorHAnsi"/>
          <w:bCs/>
          <w:i/>
          <w:iCs/>
          <w:sz w:val="22"/>
          <w:szCs w:val="22"/>
        </w:rPr>
        <w:t>ust</w:t>
      </w:r>
      <w:proofErr w:type="spellEnd"/>
      <w:r w:rsidR="001C4919" w:rsidRPr="001C4919">
        <w:rPr>
          <w:rFonts w:asciiTheme="minorHAnsi" w:hAnsiTheme="minorHAnsi"/>
          <w:bCs/>
          <w:i/>
          <w:iCs/>
          <w:sz w:val="22"/>
          <w:szCs w:val="22"/>
        </w:rPr>
        <w:t>. § 149 odst. 6 správního řádu</w:t>
      </w:r>
      <w:r w:rsidR="001C4919">
        <w:rPr>
          <w:rFonts w:asciiTheme="minorHAnsi" w:hAnsiTheme="minorHAnsi"/>
          <w:b/>
          <w:i/>
          <w:iCs/>
          <w:sz w:val="22"/>
          <w:szCs w:val="22"/>
        </w:rPr>
        <w:t xml:space="preserve"> tak, že se žádost </w:t>
      </w:r>
      <w:r w:rsidRPr="00B7229D">
        <w:rPr>
          <w:rFonts w:asciiTheme="minorHAnsi" w:hAnsiTheme="minorHAnsi"/>
          <w:b/>
          <w:i/>
          <w:iCs/>
          <w:sz w:val="22"/>
          <w:szCs w:val="22"/>
        </w:rPr>
        <w:t xml:space="preserve">o zrušení železničního přejezdu P4623 </w:t>
      </w:r>
      <w:r w:rsidRPr="001C4919">
        <w:rPr>
          <w:rFonts w:asciiTheme="minorHAnsi" w:hAnsiTheme="minorHAnsi"/>
          <w:bCs/>
          <w:i/>
          <w:iCs/>
          <w:sz w:val="22"/>
          <w:szCs w:val="22"/>
        </w:rPr>
        <w:t xml:space="preserve">trati Veleliby – Jičín, kilometráž tratě 27,746; katastrální území </w:t>
      </w:r>
      <w:proofErr w:type="spellStart"/>
      <w:r w:rsidRPr="001C4919">
        <w:rPr>
          <w:rFonts w:asciiTheme="minorHAnsi" w:hAnsiTheme="minorHAnsi"/>
          <w:bCs/>
          <w:i/>
          <w:iCs/>
          <w:sz w:val="22"/>
          <w:szCs w:val="22"/>
        </w:rPr>
        <w:t>Pševes</w:t>
      </w:r>
      <w:proofErr w:type="spellEnd"/>
      <w:r w:rsidRPr="001C4919">
        <w:rPr>
          <w:rFonts w:asciiTheme="minorHAnsi" w:hAnsiTheme="minorHAnsi"/>
          <w:bCs/>
          <w:i/>
          <w:iCs/>
          <w:sz w:val="22"/>
          <w:szCs w:val="22"/>
        </w:rPr>
        <w:t xml:space="preserve">, poloha </w:t>
      </w:r>
      <w:proofErr w:type="gramStart"/>
      <w:r w:rsidRPr="001C4919">
        <w:rPr>
          <w:rFonts w:asciiTheme="minorHAnsi" w:hAnsiTheme="minorHAnsi"/>
          <w:bCs/>
          <w:i/>
          <w:iCs/>
          <w:sz w:val="22"/>
          <w:szCs w:val="22"/>
        </w:rPr>
        <w:t>přejezdu:  50.3428617N</w:t>
      </w:r>
      <w:proofErr w:type="gramEnd"/>
      <w:r w:rsidRPr="001C4919">
        <w:rPr>
          <w:rFonts w:asciiTheme="minorHAnsi" w:hAnsiTheme="minorHAnsi"/>
          <w:bCs/>
          <w:i/>
          <w:iCs/>
          <w:sz w:val="22"/>
          <w:szCs w:val="22"/>
        </w:rPr>
        <w:t>, 15.2869844E (dále i jen přejezd),</w:t>
      </w:r>
      <w:r w:rsidRPr="00B7229D">
        <w:rPr>
          <w:rFonts w:asciiTheme="minorHAnsi" w:hAnsiTheme="minorHAnsi"/>
          <w:b/>
          <w:i/>
          <w:iCs/>
          <w:sz w:val="22"/>
          <w:szCs w:val="22"/>
        </w:rPr>
        <w:t xml:space="preserve"> </w:t>
      </w:r>
      <w:r w:rsidR="001C4919">
        <w:rPr>
          <w:rFonts w:asciiTheme="minorHAnsi" w:hAnsiTheme="minorHAnsi"/>
          <w:b/>
          <w:i/>
          <w:iCs/>
          <w:sz w:val="22"/>
          <w:szCs w:val="22"/>
        </w:rPr>
        <w:t>zamítá.</w:t>
      </w:r>
      <w:r>
        <w:rPr>
          <w:rFonts w:asciiTheme="minorHAnsi" w:hAnsiTheme="minorHAnsi"/>
          <w:b/>
          <w:i/>
          <w:iCs/>
          <w:sz w:val="22"/>
          <w:szCs w:val="22"/>
        </w:rPr>
        <w:t>“</w:t>
      </w:r>
    </w:p>
    <w:p w14:paraId="59A3CE09" w14:textId="77777777" w:rsidR="00B7229D" w:rsidRDefault="00B7229D" w:rsidP="00924795">
      <w:pPr>
        <w:jc w:val="both"/>
        <w:rPr>
          <w:rFonts w:asciiTheme="minorHAnsi" w:hAnsiTheme="minorHAnsi"/>
          <w:sz w:val="22"/>
          <w:szCs w:val="22"/>
        </w:rPr>
      </w:pPr>
    </w:p>
    <w:p w14:paraId="75AF8A6F" w14:textId="0C56FB19" w:rsidR="003A297B" w:rsidRDefault="003A297B" w:rsidP="00924795">
      <w:pPr>
        <w:jc w:val="both"/>
        <w:rPr>
          <w:rFonts w:asciiTheme="minorHAnsi" w:hAnsiTheme="minorHAnsi"/>
          <w:sz w:val="22"/>
          <w:szCs w:val="22"/>
        </w:rPr>
      </w:pPr>
    </w:p>
    <w:p w14:paraId="51C7D65E" w14:textId="5FDB6A46" w:rsidR="003C0604" w:rsidRDefault="0003192E" w:rsidP="00924795">
      <w:pPr>
        <w:jc w:val="both"/>
        <w:rPr>
          <w:rFonts w:asciiTheme="minorHAnsi" w:hAnsiTheme="minorHAnsi"/>
          <w:sz w:val="22"/>
          <w:szCs w:val="22"/>
        </w:rPr>
      </w:pPr>
      <w:r>
        <w:rPr>
          <w:rFonts w:asciiTheme="minorHAnsi" w:hAnsiTheme="minorHAnsi"/>
          <w:sz w:val="22"/>
          <w:szCs w:val="22"/>
        </w:rPr>
        <w:t xml:space="preserve">II. </w:t>
      </w:r>
      <w:r w:rsidR="001C4919">
        <w:rPr>
          <w:rFonts w:asciiTheme="minorHAnsi" w:hAnsiTheme="minorHAnsi"/>
          <w:sz w:val="22"/>
          <w:szCs w:val="22"/>
        </w:rPr>
        <w:t xml:space="preserve">Ve zbývající části se odvoláním napadené rozhodnutí potvrzuje. </w:t>
      </w:r>
    </w:p>
    <w:p w14:paraId="5D070CD2" w14:textId="7283C31B" w:rsidR="003C0604" w:rsidRDefault="003C0604" w:rsidP="00924795">
      <w:pPr>
        <w:jc w:val="both"/>
        <w:rPr>
          <w:rFonts w:asciiTheme="minorHAnsi" w:hAnsiTheme="minorHAnsi"/>
          <w:sz w:val="22"/>
          <w:szCs w:val="22"/>
        </w:rPr>
      </w:pPr>
    </w:p>
    <w:p w14:paraId="43E0D573" w14:textId="77777777" w:rsidR="003C0604" w:rsidRDefault="003C0604" w:rsidP="00924795">
      <w:pPr>
        <w:jc w:val="both"/>
        <w:rPr>
          <w:rFonts w:asciiTheme="minorHAnsi" w:hAnsiTheme="minorHAnsi"/>
          <w:sz w:val="22"/>
          <w:szCs w:val="22"/>
        </w:rPr>
      </w:pPr>
    </w:p>
    <w:p w14:paraId="6A5EC772" w14:textId="77777777" w:rsidR="003A297B" w:rsidRDefault="003A297B" w:rsidP="00924795">
      <w:pPr>
        <w:jc w:val="both"/>
        <w:rPr>
          <w:rFonts w:asciiTheme="minorHAnsi" w:hAnsiTheme="minorHAnsi"/>
          <w:sz w:val="22"/>
          <w:szCs w:val="22"/>
        </w:rPr>
      </w:pPr>
    </w:p>
    <w:p w14:paraId="51165BD2" w14:textId="77777777" w:rsidR="003A297B" w:rsidRPr="00F344D3" w:rsidRDefault="003A297B" w:rsidP="00924795">
      <w:pPr>
        <w:jc w:val="both"/>
        <w:rPr>
          <w:rFonts w:asciiTheme="minorHAnsi" w:hAnsiTheme="minorHAnsi"/>
          <w:sz w:val="22"/>
          <w:szCs w:val="22"/>
        </w:rPr>
      </w:pPr>
    </w:p>
    <w:p w14:paraId="61CD6758" w14:textId="77777777" w:rsidR="00924795" w:rsidRPr="00924795" w:rsidRDefault="00950A91"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200295EE" w14:textId="3D58B882" w:rsidR="00924795" w:rsidRPr="00924795" w:rsidRDefault="00924795" w:rsidP="00924795">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3A297B">
        <w:rPr>
          <w:rFonts w:asciiTheme="minorHAnsi" w:hAnsiTheme="minorHAnsi"/>
          <w:sz w:val="22"/>
          <w:szCs w:val="22"/>
        </w:rPr>
        <w:t>Správa železni</w:t>
      </w:r>
      <w:r w:rsidR="00950A80">
        <w:rPr>
          <w:rFonts w:asciiTheme="minorHAnsi" w:hAnsiTheme="minorHAnsi"/>
          <w:sz w:val="22"/>
          <w:szCs w:val="22"/>
        </w:rPr>
        <w:t>c</w:t>
      </w:r>
      <w:r w:rsidR="003A297B">
        <w:rPr>
          <w:rFonts w:asciiTheme="minorHAnsi" w:hAnsiTheme="minorHAnsi"/>
          <w:sz w:val="22"/>
          <w:szCs w:val="22"/>
        </w:rPr>
        <w:t xml:space="preserve">, státní organizace, </w:t>
      </w:r>
      <w:r w:rsidR="006B670C" w:rsidRPr="006B670C">
        <w:rPr>
          <w:rFonts w:asciiTheme="minorHAnsi" w:hAnsiTheme="minorHAnsi"/>
          <w:sz w:val="22"/>
          <w:szCs w:val="22"/>
        </w:rPr>
        <w:t xml:space="preserve">Dlážděná 1003/7, 110 </w:t>
      </w:r>
      <w:proofErr w:type="gramStart"/>
      <w:r w:rsidR="006B670C" w:rsidRPr="006B670C">
        <w:rPr>
          <w:rFonts w:asciiTheme="minorHAnsi" w:hAnsiTheme="minorHAnsi"/>
          <w:sz w:val="22"/>
          <w:szCs w:val="22"/>
        </w:rPr>
        <w:t>00  Praha</w:t>
      </w:r>
      <w:proofErr w:type="gramEnd"/>
      <w:r w:rsidR="006B670C" w:rsidRPr="006B670C">
        <w:rPr>
          <w:rFonts w:asciiTheme="minorHAnsi" w:hAnsiTheme="minorHAnsi"/>
          <w:sz w:val="22"/>
          <w:szCs w:val="22"/>
        </w:rPr>
        <w:t xml:space="preserve"> 1</w:t>
      </w:r>
      <w:r w:rsidR="006B670C">
        <w:rPr>
          <w:rFonts w:asciiTheme="minorHAnsi" w:hAnsiTheme="minorHAnsi"/>
          <w:sz w:val="22"/>
          <w:szCs w:val="22"/>
        </w:rPr>
        <w:t xml:space="preserve">, </w:t>
      </w:r>
      <w:r w:rsidR="003A297B">
        <w:rPr>
          <w:rFonts w:asciiTheme="minorHAnsi" w:hAnsiTheme="minorHAnsi"/>
          <w:sz w:val="22"/>
          <w:szCs w:val="22"/>
        </w:rPr>
        <w:t>IČ 709 94</w:t>
      </w:r>
      <w:r w:rsidR="002F0D65">
        <w:rPr>
          <w:rFonts w:asciiTheme="minorHAnsi" w:hAnsiTheme="minorHAnsi"/>
          <w:sz w:val="22"/>
          <w:szCs w:val="22"/>
        </w:rPr>
        <w:t> </w:t>
      </w:r>
      <w:r w:rsidR="003A297B">
        <w:rPr>
          <w:rFonts w:asciiTheme="minorHAnsi" w:hAnsiTheme="minorHAnsi"/>
          <w:sz w:val="22"/>
          <w:szCs w:val="22"/>
        </w:rPr>
        <w:t>234</w:t>
      </w:r>
    </w:p>
    <w:p w14:paraId="1E3E81B6" w14:textId="0FAB1BAF" w:rsidR="00924795" w:rsidRDefault="00924795" w:rsidP="00924795">
      <w:pPr>
        <w:pStyle w:val="Zkladntext"/>
        <w:spacing w:line="276" w:lineRule="auto"/>
        <w:rPr>
          <w:rFonts w:asciiTheme="minorHAnsi" w:hAnsiTheme="minorHAnsi"/>
          <w:sz w:val="22"/>
          <w:szCs w:val="22"/>
        </w:rPr>
      </w:pPr>
    </w:p>
    <w:p w14:paraId="3251D4DA" w14:textId="77777777" w:rsidR="002F0D65" w:rsidRDefault="002F0D65" w:rsidP="00924795">
      <w:pPr>
        <w:pStyle w:val="Zkladntext"/>
        <w:spacing w:line="276" w:lineRule="auto"/>
        <w:rPr>
          <w:rFonts w:asciiTheme="minorHAnsi" w:hAnsiTheme="minorHAnsi"/>
          <w:sz w:val="22"/>
          <w:szCs w:val="22"/>
        </w:rPr>
      </w:pPr>
    </w:p>
    <w:p w14:paraId="5F02EA13" w14:textId="41D91A57" w:rsidR="004B4EA6" w:rsidRDefault="00907C01" w:rsidP="00907C01">
      <w:pPr>
        <w:pStyle w:val="Zkladntext"/>
        <w:spacing w:line="276" w:lineRule="auto"/>
        <w:jc w:val="center"/>
        <w:rPr>
          <w:rFonts w:asciiTheme="minorHAnsi" w:hAnsiTheme="minorHAnsi"/>
          <w:b/>
          <w:smallCaps/>
          <w:sz w:val="22"/>
          <w:szCs w:val="22"/>
          <w:u w:val="single"/>
        </w:rPr>
      </w:pPr>
      <w:r w:rsidRPr="00757A4D">
        <w:rPr>
          <w:rFonts w:asciiTheme="minorHAnsi" w:hAnsiTheme="minorHAnsi"/>
          <w:b/>
          <w:smallCaps/>
          <w:sz w:val="22"/>
          <w:szCs w:val="22"/>
          <w:u w:val="single"/>
        </w:rPr>
        <w:t>Odůvodnění</w:t>
      </w:r>
    </w:p>
    <w:p w14:paraId="093B2EFB" w14:textId="77777777" w:rsidR="001C4919" w:rsidRPr="001C4919" w:rsidRDefault="001C4919" w:rsidP="001C4919">
      <w:pPr>
        <w:spacing w:after="160" w:line="259" w:lineRule="auto"/>
        <w:jc w:val="center"/>
        <w:rPr>
          <w:rFonts w:ascii="Calibri" w:eastAsia="Calibri" w:hAnsi="Calibri"/>
          <w:sz w:val="22"/>
          <w:szCs w:val="22"/>
          <w:lang w:eastAsia="en-US"/>
        </w:rPr>
      </w:pPr>
      <w:r w:rsidRPr="001C4919">
        <w:rPr>
          <w:rFonts w:ascii="Calibri" w:eastAsia="Calibri" w:hAnsi="Calibri"/>
          <w:sz w:val="22"/>
          <w:szCs w:val="22"/>
          <w:lang w:eastAsia="en-US"/>
        </w:rPr>
        <w:t>I. rekapitulace průběhu řízení</w:t>
      </w:r>
    </w:p>
    <w:p w14:paraId="3E85FFEB" w14:textId="4221A7BF" w:rsidR="001C4919" w:rsidRPr="001C4919" w:rsidRDefault="001C4919" w:rsidP="001C4919">
      <w:pPr>
        <w:spacing w:after="160" w:line="259" w:lineRule="auto"/>
        <w:jc w:val="both"/>
        <w:rPr>
          <w:rFonts w:ascii="Calibri" w:eastAsia="Calibri" w:hAnsi="Calibri"/>
          <w:sz w:val="22"/>
          <w:szCs w:val="22"/>
          <w:lang w:eastAsia="en-US"/>
        </w:rPr>
      </w:pPr>
      <w:r w:rsidRPr="001C4919">
        <w:rPr>
          <w:rFonts w:ascii="Calibri" w:eastAsia="Calibri" w:hAnsi="Calibri"/>
          <w:sz w:val="22"/>
          <w:szCs w:val="22"/>
          <w:lang w:eastAsia="en-US"/>
        </w:rPr>
        <w:t>Dne 16.6.2022 byla podána žádost. Přibližně o rok a půl později (1</w:t>
      </w:r>
      <w:r w:rsidR="00917ADC">
        <w:rPr>
          <w:rFonts w:ascii="Calibri" w:eastAsia="Calibri" w:hAnsi="Calibri"/>
          <w:sz w:val="22"/>
          <w:szCs w:val="22"/>
          <w:lang w:eastAsia="en-US"/>
        </w:rPr>
        <w:t>8</w:t>
      </w:r>
      <w:r w:rsidRPr="001C4919">
        <w:rPr>
          <w:rFonts w:ascii="Calibri" w:eastAsia="Calibri" w:hAnsi="Calibri"/>
          <w:sz w:val="22"/>
          <w:szCs w:val="22"/>
          <w:lang w:eastAsia="en-US"/>
        </w:rPr>
        <w:t xml:space="preserve">.1.2024) oznámil MÚ Jičín zahájení řízení a uvedl, že po uplynutí určité lhůty bude disponovat podklady pro vydání rozhodnutí, k nimž se mohou účastníci vyjádřit) a vyzval dotčené orgány k doložení závazných stanovisek. Dne 25.1.2024 obdržel MÚ Jičín negativní závazné stanovisko Policie ČR, kladné závazné stanovisko drážního úřadu a námitky Státního pozemkového úřadu a města Kopidlno proti zrušení železničního přejezdu.  </w:t>
      </w:r>
    </w:p>
    <w:p w14:paraId="35B79EB5" w14:textId="77777777" w:rsidR="001C4919" w:rsidRPr="001C4919" w:rsidRDefault="001C4919" w:rsidP="001C4919">
      <w:pPr>
        <w:spacing w:after="160" w:line="259" w:lineRule="auto"/>
        <w:jc w:val="center"/>
        <w:rPr>
          <w:rFonts w:ascii="Calibri" w:eastAsia="Calibri" w:hAnsi="Calibri"/>
          <w:sz w:val="22"/>
          <w:szCs w:val="22"/>
          <w:lang w:eastAsia="en-US"/>
        </w:rPr>
      </w:pPr>
      <w:r w:rsidRPr="001C4919">
        <w:rPr>
          <w:rFonts w:ascii="Calibri" w:eastAsia="Calibri" w:hAnsi="Calibri"/>
          <w:sz w:val="22"/>
          <w:szCs w:val="22"/>
          <w:lang w:eastAsia="en-US"/>
        </w:rPr>
        <w:t>II. posouzení odvolání a postup z moci úřední</w:t>
      </w:r>
    </w:p>
    <w:p w14:paraId="60505267"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KÚ KHK nejprve posuzoval včasnost a přípustnost odvolání. </w:t>
      </w:r>
    </w:p>
    <w:p w14:paraId="047632A8" w14:textId="4751CC45"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V případě odvolání Státního pozemkového úřadu bylo rozhodnutí doručeno odvolateli dne 14.3.2024, odvolání bylo (dle spisového přehledu – spis neobsahuje průvodku podání) doručeno do DS MÚ Jičín 25.3.2024, tedy v zákonné lhůtě. Odvolání bylo opatřeno el. podpisem pana Ing. Petra Lázňovského, ředitele Krajského pozemkového úřadu pro Královéhradecký kraj; jde o odvolání přípustné (podané k tomu oprávněnou osobou dle </w:t>
      </w:r>
      <w:proofErr w:type="spellStart"/>
      <w:r w:rsidRPr="001C4919">
        <w:rPr>
          <w:rFonts w:ascii="Calibri" w:eastAsia="Calibri" w:hAnsi="Calibri"/>
          <w:sz w:val="22"/>
          <w:szCs w:val="22"/>
          <w:lang w:eastAsia="en-US"/>
        </w:rPr>
        <w:t>ust</w:t>
      </w:r>
      <w:proofErr w:type="spellEnd"/>
      <w:r w:rsidRPr="001C4919">
        <w:rPr>
          <w:rFonts w:ascii="Calibri" w:eastAsia="Calibri" w:hAnsi="Calibri"/>
          <w:sz w:val="22"/>
          <w:szCs w:val="22"/>
          <w:lang w:eastAsia="en-US"/>
        </w:rPr>
        <w:t>. § 30 odst. 1) správního řádu</w:t>
      </w:r>
      <w:r w:rsidR="00644B6D">
        <w:rPr>
          <w:rFonts w:ascii="Calibri" w:eastAsia="Calibri" w:hAnsi="Calibri"/>
          <w:sz w:val="22"/>
          <w:szCs w:val="22"/>
          <w:lang w:eastAsia="en-US"/>
        </w:rPr>
        <w:t>)</w:t>
      </w:r>
      <w:r w:rsidRPr="001C4919">
        <w:rPr>
          <w:rFonts w:ascii="Calibri" w:eastAsia="Calibri" w:hAnsi="Calibri"/>
          <w:sz w:val="22"/>
          <w:szCs w:val="22"/>
          <w:lang w:eastAsia="en-US"/>
        </w:rPr>
        <w:t xml:space="preserve">. </w:t>
      </w:r>
    </w:p>
    <w:p w14:paraId="45820676" w14:textId="59B1F118"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V případě odvolání města Kopidlno bylo rozhodnutí doručeno odvolateli dne 14.3.2024, odvolání bylo (dle spisového přehledu – spis neobsahuje průvodku podání) doručeno do DS MÚ Jičín 25.3.2024, tedy v zákonné lhůtě. Odvolání bylo opatřeno el. podpisem pana Ing. Karla Žižky, starosty obce; jde o odvolání přípustné (podané k tomu oprávněnou osobou dle </w:t>
      </w:r>
      <w:proofErr w:type="spellStart"/>
      <w:r w:rsidRPr="001C4919">
        <w:rPr>
          <w:rFonts w:ascii="Calibri" w:eastAsia="Calibri" w:hAnsi="Calibri"/>
          <w:sz w:val="22"/>
          <w:szCs w:val="22"/>
          <w:lang w:eastAsia="en-US"/>
        </w:rPr>
        <w:t>ust</w:t>
      </w:r>
      <w:proofErr w:type="spellEnd"/>
      <w:r w:rsidRPr="001C4919">
        <w:rPr>
          <w:rFonts w:ascii="Calibri" w:eastAsia="Calibri" w:hAnsi="Calibri"/>
          <w:sz w:val="22"/>
          <w:szCs w:val="22"/>
          <w:lang w:eastAsia="en-US"/>
        </w:rPr>
        <w:t>. § 30 odst. 1) správního řádu</w:t>
      </w:r>
      <w:r w:rsidR="009B2D8E">
        <w:rPr>
          <w:rFonts w:ascii="Calibri" w:eastAsia="Calibri" w:hAnsi="Calibri"/>
          <w:sz w:val="22"/>
          <w:szCs w:val="22"/>
          <w:lang w:eastAsia="en-US"/>
        </w:rPr>
        <w:t>)</w:t>
      </w:r>
      <w:r w:rsidRPr="001C4919">
        <w:rPr>
          <w:rFonts w:ascii="Calibri" w:eastAsia="Calibri" w:hAnsi="Calibri"/>
          <w:sz w:val="22"/>
          <w:szCs w:val="22"/>
          <w:lang w:eastAsia="en-US"/>
        </w:rPr>
        <w:t xml:space="preserve">. </w:t>
      </w:r>
    </w:p>
    <w:p w14:paraId="283EB5E2"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Dle </w:t>
      </w:r>
      <w:proofErr w:type="spellStart"/>
      <w:r w:rsidRPr="001C4919">
        <w:rPr>
          <w:rFonts w:ascii="Calibri" w:eastAsia="Calibri" w:hAnsi="Calibri"/>
          <w:sz w:val="22"/>
          <w:szCs w:val="22"/>
          <w:lang w:eastAsia="en-US"/>
        </w:rPr>
        <w:t>ust</w:t>
      </w:r>
      <w:proofErr w:type="spellEnd"/>
      <w:r w:rsidRPr="001C4919">
        <w:rPr>
          <w:rFonts w:ascii="Calibri" w:eastAsia="Calibri" w:hAnsi="Calibri"/>
          <w:sz w:val="22"/>
          <w:szCs w:val="22"/>
          <w:lang w:eastAsia="en-US"/>
        </w:rPr>
        <w:t xml:space="preserve">. § 89 odst. 2) správního řádu odvolací orgán posuzuje zákonnost odvoláním napadeného rozhodnutí z moci úřední, věcná správnost je posuzována výhradně k námitce odvolatele. </w:t>
      </w:r>
    </w:p>
    <w:p w14:paraId="08D470DA" w14:textId="77777777" w:rsidR="001C4919" w:rsidRPr="001C4919" w:rsidRDefault="001C4919" w:rsidP="001C4919">
      <w:pPr>
        <w:spacing w:line="259" w:lineRule="auto"/>
        <w:jc w:val="both"/>
        <w:rPr>
          <w:rFonts w:ascii="Calibri" w:eastAsia="Calibri" w:hAnsi="Calibri"/>
          <w:sz w:val="22"/>
          <w:szCs w:val="22"/>
          <w:lang w:eastAsia="en-US"/>
        </w:rPr>
      </w:pPr>
    </w:p>
    <w:p w14:paraId="58FA1530" w14:textId="77777777" w:rsidR="001C4919" w:rsidRPr="001C4919" w:rsidRDefault="001C4919" w:rsidP="001C4919">
      <w:pPr>
        <w:spacing w:line="259" w:lineRule="auto"/>
        <w:jc w:val="center"/>
        <w:rPr>
          <w:rFonts w:ascii="Calibri" w:eastAsia="Calibri" w:hAnsi="Calibri"/>
          <w:sz w:val="22"/>
          <w:szCs w:val="22"/>
          <w:lang w:eastAsia="en-US"/>
        </w:rPr>
      </w:pPr>
      <w:r w:rsidRPr="001C4919">
        <w:rPr>
          <w:rFonts w:ascii="Calibri" w:eastAsia="Calibri" w:hAnsi="Calibri"/>
          <w:sz w:val="22"/>
          <w:szCs w:val="22"/>
          <w:lang w:eastAsia="en-US"/>
        </w:rPr>
        <w:t>A. odvolací námitky Státního pozemkového úřadu</w:t>
      </w:r>
    </w:p>
    <w:p w14:paraId="0D0BC2E9" w14:textId="77777777" w:rsidR="001C4919" w:rsidRPr="001C4919" w:rsidRDefault="001C4919" w:rsidP="001C4919">
      <w:pPr>
        <w:spacing w:line="259" w:lineRule="auto"/>
        <w:jc w:val="both"/>
        <w:rPr>
          <w:rFonts w:ascii="Calibri" w:eastAsia="Calibri" w:hAnsi="Calibri"/>
          <w:sz w:val="22"/>
          <w:szCs w:val="22"/>
          <w:lang w:eastAsia="en-US"/>
        </w:rPr>
      </w:pPr>
    </w:p>
    <w:p w14:paraId="17410A69"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1/ V katastrálním území, kde má ke zrušení železničního přejezdu dojít, proběhly komplexní pozemkové úpravy, kde je počítáno se zachováním předmětného železničního přejezdu (v rámci plánu společných zařízení, tj. dopravního napojení polností). Zrušení předmětného železničního přejezdu by bylo v rozporu s veřejným zájmem na přístupnost krajiny a cíli komplexních pozemkových úprav.  </w:t>
      </w:r>
    </w:p>
    <w:p w14:paraId="3539269A" w14:textId="77777777" w:rsidR="001C4919" w:rsidRPr="001C4919" w:rsidRDefault="001C4919" w:rsidP="001C4919">
      <w:pPr>
        <w:spacing w:line="259" w:lineRule="auto"/>
        <w:jc w:val="both"/>
        <w:rPr>
          <w:rFonts w:ascii="Calibri" w:eastAsia="Calibri" w:hAnsi="Calibri"/>
          <w:sz w:val="22"/>
          <w:szCs w:val="22"/>
          <w:lang w:eastAsia="en-US"/>
        </w:rPr>
      </w:pPr>
    </w:p>
    <w:p w14:paraId="6C8AAE38"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lastRenderedPageBreak/>
        <w:t xml:space="preserve">KÚ KHK prvně konstatuje, že § 37a zákona o PK jednoznačně vymezuje podmínky, při jejichž splnění musí silniční správní úřad povolit zrušení železničního </w:t>
      </w:r>
      <w:proofErr w:type="gramStart"/>
      <w:r w:rsidRPr="001C4919">
        <w:rPr>
          <w:rFonts w:ascii="Calibri" w:eastAsia="Calibri" w:hAnsi="Calibri"/>
          <w:sz w:val="22"/>
          <w:szCs w:val="22"/>
          <w:lang w:eastAsia="en-US"/>
        </w:rPr>
        <w:t>přejezdu - k</w:t>
      </w:r>
      <w:proofErr w:type="gramEnd"/>
      <w:r w:rsidRPr="001C4919">
        <w:rPr>
          <w:rFonts w:ascii="Calibri" w:eastAsia="Calibri" w:hAnsi="Calibri"/>
          <w:sz w:val="22"/>
          <w:szCs w:val="22"/>
          <w:lang w:eastAsia="en-US"/>
        </w:rPr>
        <w:t xml:space="preserve"> přístupu k nemovitostem, k němuž je využívána pozemní komunikace, je možné využít jinou vhodnou trasu, která a) není delší o více než 5 km a b) nevede přes přejezd s nižším stupněm zabezpečení. K posuzování naplnění těchto podmínek jsou ze zákona příslušné dotčené orgány, které vydávají závazná stanoviska, přičemž Policie České republiky posuzuje alternativní trasu z hlediska BESIP. Uvedené znamená, že např. posuzování ekonomické výhodnosti nebo vhodnosti alternativní trasy z hlediska vlivu imisí ze zvýšené intenzity dopravy na okolí silničnímu správnímu úřadu nepřísluší a takovýmito námitkami se zabývat věcně nemůže (viz Článek 2 odst. 3) Ústavy České republiky). A rovněž tak nepřísluší silničním správním úřadům věcně posuzovat (polemizovat) s obsahem závazných stanovisek dotčených orgánů – silniční správní úřad má toliko možnost (povinnost) při zjištěné nezákonnosti závazného stanoviska podat podnět na jeho zrušení. </w:t>
      </w:r>
    </w:p>
    <w:p w14:paraId="1F4A971A"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V námitkách, které odvolatel uplatnil v podání dat. 24.01.2024 je uváděno, že schválený plán společných zařízení v rámci komplexních pozemkových úprav vycházel ze schválení městem Kopidlno a rovněž z kladného stanoviska žadatele (z r. 2015). Komplexní pozemkové úpravy byly zapsány do katastru nemovitostí dne 15.06.2024.</w:t>
      </w:r>
    </w:p>
    <w:p w14:paraId="0B93848F"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Odvoláním napadené rozhodnutí se nicméně uvedenou námitkou zabývalo a MÚ Jičín odůvodnil, proč je přesvědčen, že je zrušení železničního přejezdu možné, když uvedl, že společná zařízení – polní cesty, budou i v případě jeho zrušení plnit svou funkci a polnostem na jiné či druhé straně dráhy se lze dostat právě prostřednictvím těchto cest. </w:t>
      </w:r>
    </w:p>
    <w:p w14:paraId="355119B2"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I když tedy KÚ KHK uvádí, že nebyl důvod se uvedenými námitkami věcně zabývat, pak uvedené v dané konkrétní situaci nemůže být důvodem pro zrušení odvoláním napadeného </w:t>
      </w:r>
      <w:r w:rsidRPr="00FC76CF">
        <w:rPr>
          <w:rFonts w:ascii="Calibri" w:eastAsia="Calibri" w:hAnsi="Calibri"/>
          <w:sz w:val="22"/>
          <w:szCs w:val="22"/>
          <w:lang w:eastAsia="en-US"/>
        </w:rPr>
        <w:t>rozhodnutí,</w:t>
      </w:r>
      <w:r w:rsidRPr="001C4919">
        <w:rPr>
          <w:rFonts w:ascii="Calibri" w:eastAsia="Calibri" w:hAnsi="Calibri"/>
          <w:sz w:val="22"/>
          <w:szCs w:val="22"/>
          <w:lang w:eastAsia="en-US"/>
        </w:rPr>
        <w:t xml:space="preserve"> a to právě z důvodu, že rozhodující je jen obsah závazných stanovisek a příp. nezákonnost odvoláním napadeného rozhodnutí, která by spočívala např. v neurčitosti výroku (k tomu vizte další text). </w:t>
      </w:r>
    </w:p>
    <w:p w14:paraId="0353A0E7" w14:textId="10DAE6C9"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Přes uvedené KÚ KHK doplňuje, že ani stav, který ev. nastolí v území komplexní pozemkové úpravy, není a nemůže být neměnný (a např. situace se během 9 let od doby, kdy správce dráhy vydal ve věci vyjádření, mohla změnit).</w:t>
      </w:r>
    </w:p>
    <w:p w14:paraId="3A506C39" w14:textId="77777777" w:rsidR="001C4919" w:rsidRPr="001C4919" w:rsidRDefault="001C4919" w:rsidP="001C4919">
      <w:pPr>
        <w:spacing w:line="259" w:lineRule="auto"/>
        <w:jc w:val="both"/>
        <w:rPr>
          <w:rFonts w:ascii="Calibri" w:eastAsia="Calibri" w:hAnsi="Calibri"/>
          <w:sz w:val="22"/>
          <w:szCs w:val="22"/>
          <w:lang w:eastAsia="en-US"/>
        </w:rPr>
      </w:pPr>
    </w:p>
    <w:p w14:paraId="3A54AA4A"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2/ Je uváděno, že podmínka, která byla stanovena ve výroku odvoláním napadeného rozhodnutí je neurčitá a nelze ji splnit (s ohledem na plán společných zařízení komplexních pozemkových úprav).</w:t>
      </w:r>
    </w:p>
    <w:p w14:paraId="5D15B2B8" w14:textId="77777777" w:rsidR="001C4919" w:rsidRPr="001C4919" w:rsidRDefault="001C4919" w:rsidP="001C4919">
      <w:pPr>
        <w:spacing w:line="259" w:lineRule="auto"/>
        <w:jc w:val="both"/>
        <w:rPr>
          <w:rFonts w:ascii="Calibri" w:eastAsia="Calibri" w:hAnsi="Calibri"/>
          <w:sz w:val="22"/>
          <w:szCs w:val="22"/>
          <w:lang w:eastAsia="en-US"/>
        </w:rPr>
      </w:pPr>
    </w:p>
    <w:p w14:paraId="247634E2"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KÚ KHK k tomuto uvádí, že v rámci výkonu vrchnostenské veřejné správy je možné činit pouze to, co právní řád ČR správnímu orgánu umožňuje (viz </w:t>
      </w:r>
      <w:proofErr w:type="spellStart"/>
      <w:r w:rsidRPr="001C4919">
        <w:rPr>
          <w:rFonts w:ascii="Calibri" w:eastAsia="Calibri" w:hAnsi="Calibri"/>
          <w:sz w:val="22"/>
          <w:szCs w:val="22"/>
          <w:lang w:eastAsia="en-US"/>
        </w:rPr>
        <w:t>ust</w:t>
      </w:r>
      <w:proofErr w:type="spellEnd"/>
      <w:r w:rsidRPr="001C4919">
        <w:rPr>
          <w:rFonts w:ascii="Calibri" w:eastAsia="Calibri" w:hAnsi="Calibri"/>
          <w:sz w:val="22"/>
          <w:szCs w:val="22"/>
          <w:lang w:eastAsia="en-US"/>
        </w:rPr>
        <w:t xml:space="preserve">. § 2 odst. 1) správního řádu). V předmětném správním řízení však zákon neumožňuje, aby silniční správní úřad zrušení železničního přejezdu sice povolil, ale stanovil podmínky pro zrušení.  </w:t>
      </w:r>
    </w:p>
    <w:p w14:paraId="65D77520"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Z hlediska materiálního výrok rovněž nedává smysl, neboť povolit zrušení železničního přejezdu s tím, že se tak vlastně může stát až poté, co </w:t>
      </w:r>
      <w:r w:rsidRPr="001C4919">
        <w:rPr>
          <w:rFonts w:ascii="Calibri" w:eastAsia="Calibri" w:hAnsi="Calibri"/>
          <w:i/>
          <w:iCs/>
          <w:sz w:val="22"/>
          <w:szCs w:val="22"/>
          <w:lang w:eastAsia="en-US"/>
        </w:rPr>
        <w:t xml:space="preserve">„…bude vyřešena obsluha nyní zatravněných pozemků…“ </w:t>
      </w:r>
      <w:r w:rsidRPr="001C4919">
        <w:rPr>
          <w:rFonts w:ascii="Calibri" w:eastAsia="Calibri" w:hAnsi="Calibri"/>
          <w:sz w:val="22"/>
          <w:szCs w:val="22"/>
          <w:lang w:eastAsia="en-US"/>
        </w:rPr>
        <w:t xml:space="preserve">je točením se v kruhu, neboť právě to, zda jsou nemovitosti, k jejichž dopravní obsluze je užíván železniční přejezd navržený ke zrušení dostatečně dopravně napojeny jinými pozemními komunikacemi, je „jádrem“ onoho správního řízení a tuto otázku musí v řízení posoudit Police České republiky závazným stanoviskem. Dle postupu, jaký zvolil MÚ Jičín by vlastně bylo možné rozhodnout již k dnešnímu dni kladně o zrušení všech železničních přejezdů v ČR s podmínkou, že se tak může stát, pokud se najde vhodná alternativa. </w:t>
      </w:r>
    </w:p>
    <w:p w14:paraId="15B54137"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A do třetice – pokud jde o určitost oné podmínky, pak nezávisle na předchozích výtkách KÚ KHK uvádí, že taková podmínka je materiálně nevykonatelná, neboť je neurčitá. Žádné parametry oné vhodné alternativní cesty totiž výrok rozhodnutí neobsahuje (kromě zákonného parametru délky alternativní trasy). Nikdo z účastníků řízení by tak neměl jistotu, zda je cesta vedoucí k uvedenému půdnímu bloku dostatečnou alternativou, či </w:t>
      </w:r>
      <w:proofErr w:type="gramStart"/>
      <w:r w:rsidRPr="001C4919">
        <w:rPr>
          <w:rFonts w:ascii="Calibri" w:eastAsia="Calibri" w:hAnsi="Calibri"/>
          <w:sz w:val="22"/>
          <w:szCs w:val="22"/>
          <w:lang w:eastAsia="en-US"/>
        </w:rPr>
        <w:t>nikoli</w:t>
      </w:r>
      <w:proofErr w:type="gramEnd"/>
      <w:r w:rsidRPr="001C4919">
        <w:rPr>
          <w:rFonts w:ascii="Calibri" w:eastAsia="Calibri" w:hAnsi="Calibri"/>
          <w:sz w:val="22"/>
          <w:szCs w:val="22"/>
          <w:lang w:eastAsia="en-US"/>
        </w:rPr>
        <w:t xml:space="preserve"> a tedy zda již železniční přejezd rušit lze, či nikoli. </w:t>
      </w:r>
    </w:p>
    <w:p w14:paraId="6C704646" w14:textId="77777777" w:rsidR="001C4919" w:rsidRPr="001C4919" w:rsidRDefault="001C4919" w:rsidP="001C4919">
      <w:pPr>
        <w:spacing w:line="259" w:lineRule="auto"/>
        <w:jc w:val="center"/>
        <w:rPr>
          <w:rFonts w:ascii="Calibri" w:eastAsia="Calibri" w:hAnsi="Calibri"/>
          <w:sz w:val="22"/>
          <w:szCs w:val="22"/>
          <w:lang w:eastAsia="en-US"/>
        </w:rPr>
      </w:pPr>
      <w:r w:rsidRPr="001C4919">
        <w:rPr>
          <w:rFonts w:ascii="Calibri" w:eastAsia="Calibri" w:hAnsi="Calibri"/>
          <w:sz w:val="22"/>
          <w:szCs w:val="22"/>
          <w:lang w:eastAsia="en-US"/>
        </w:rPr>
        <w:lastRenderedPageBreak/>
        <w:t>B. odvolací námitky města Kopidlno</w:t>
      </w:r>
    </w:p>
    <w:p w14:paraId="2A44CC50" w14:textId="77777777" w:rsidR="001C4919" w:rsidRPr="001C4919" w:rsidRDefault="001C4919" w:rsidP="001C4919">
      <w:pPr>
        <w:spacing w:line="259" w:lineRule="auto"/>
        <w:jc w:val="center"/>
        <w:rPr>
          <w:rFonts w:ascii="Calibri" w:eastAsia="Calibri" w:hAnsi="Calibri"/>
          <w:sz w:val="22"/>
          <w:szCs w:val="22"/>
          <w:lang w:eastAsia="en-US"/>
        </w:rPr>
      </w:pPr>
    </w:p>
    <w:p w14:paraId="2C5EEDA8" w14:textId="77777777"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 xml:space="preserve">KÚ KHK konstatuje, že odvolací námitky jsou prakticky identické jako v případě odvolacích námitek Státního pozemkového </w:t>
      </w:r>
      <w:proofErr w:type="gramStart"/>
      <w:r w:rsidRPr="001C4919">
        <w:rPr>
          <w:rFonts w:ascii="Calibri" w:eastAsia="Calibri" w:hAnsi="Calibri"/>
          <w:sz w:val="22"/>
          <w:szCs w:val="22"/>
          <w:lang w:eastAsia="en-US"/>
        </w:rPr>
        <w:t>úřadu</w:t>
      </w:r>
      <w:proofErr w:type="gramEnd"/>
      <w:r w:rsidRPr="001C4919">
        <w:rPr>
          <w:rFonts w:ascii="Calibri" w:eastAsia="Calibri" w:hAnsi="Calibri"/>
          <w:sz w:val="22"/>
          <w:szCs w:val="22"/>
          <w:lang w:eastAsia="en-US"/>
        </w:rPr>
        <w:t xml:space="preserve"> a proto KÚ KHK odkazuje na předchozí text.</w:t>
      </w:r>
    </w:p>
    <w:p w14:paraId="50D022A4" w14:textId="77777777" w:rsidR="001C4919" w:rsidRPr="001C4919" w:rsidRDefault="001C4919" w:rsidP="001C4919">
      <w:pPr>
        <w:spacing w:line="259" w:lineRule="auto"/>
        <w:jc w:val="both"/>
        <w:rPr>
          <w:rFonts w:ascii="Calibri" w:eastAsia="Calibri" w:hAnsi="Calibri"/>
          <w:sz w:val="22"/>
          <w:szCs w:val="22"/>
          <w:lang w:eastAsia="en-US"/>
        </w:rPr>
      </w:pPr>
    </w:p>
    <w:p w14:paraId="5BCDDAE6" w14:textId="77777777" w:rsidR="001C4919" w:rsidRPr="001C4919" w:rsidRDefault="001C4919" w:rsidP="001C4919">
      <w:pPr>
        <w:spacing w:line="259" w:lineRule="auto"/>
        <w:jc w:val="center"/>
        <w:rPr>
          <w:rFonts w:ascii="Calibri" w:eastAsia="Calibri" w:hAnsi="Calibri"/>
          <w:sz w:val="22"/>
          <w:szCs w:val="22"/>
          <w:lang w:eastAsia="en-US"/>
        </w:rPr>
      </w:pPr>
      <w:r w:rsidRPr="001C4919">
        <w:rPr>
          <w:rFonts w:ascii="Calibri" w:eastAsia="Calibri" w:hAnsi="Calibri"/>
          <w:sz w:val="22"/>
          <w:szCs w:val="22"/>
          <w:lang w:eastAsia="en-US"/>
        </w:rPr>
        <w:t>C. další úvahy KÚ KHK</w:t>
      </w:r>
    </w:p>
    <w:p w14:paraId="035383EC" w14:textId="77777777" w:rsidR="001C4919" w:rsidRPr="001C4919" w:rsidRDefault="001C4919" w:rsidP="001C4919">
      <w:pPr>
        <w:spacing w:line="259" w:lineRule="auto"/>
        <w:jc w:val="center"/>
        <w:rPr>
          <w:rFonts w:ascii="Calibri" w:eastAsia="Calibri" w:hAnsi="Calibri"/>
          <w:sz w:val="22"/>
          <w:szCs w:val="22"/>
          <w:lang w:eastAsia="en-US"/>
        </w:rPr>
      </w:pPr>
    </w:p>
    <w:p w14:paraId="35F8AA75" w14:textId="29F084D4" w:rsidR="001C4919" w:rsidRPr="001C4919" w:rsidRDefault="001C4919" w:rsidP="001C4919">
      <w:pPr>
        <w:spacing w:line="259" w:lineRule="auto"/>
        <w:jc w:val="both"/>
        <w:rPr>
          <w:rFonts w:ascii="Calibri" w:eastAsia="Calibri" w:hAnsi="Calibri"/>
          <w:sz w:val="22"/>
          <w:szCs w:val="22"/>
          <w:lang w:eastAsia="en-US"/>
        </w:rPr>
      </w:pPr>
      <w:r w:rsidRPr="001C4919">
        <w:rPr>
          <w:rFonts w:ascii="Calibri" w:eastAsia="Calibri" w:hAnsi="Calibri"/>
          <w:sz w:val="22"/>
          <w:szCs w:val="22"/>
          <w:lang w:eastAsia="en-US"/>
        </w:rPr>
        <w:t>K oběma odvoláním se vyjádřil žadatel a to tak, že s nimi nesouhlasí. KÚ KHK zvažoval, zda nezrušit odvoláním napadené rozhodnutí, avšak je otázkou, zda by uvedené mohlo něco změnit na meritorním posouzení věci – nemohlo, neboť MÚ Jičín by byl vázán tím, co uvedl KÚ KHK v rozhodnutí o odvolání a musel by žádost zamítnout (pro existenci negativního závazného stanoviska Policie České republiky). KÚ KHK se tak rozhodl při splnění podmínek plynoucích z </w:t>
      </w:r>
      <w:proofErr w:type="spellStart"/>
      <w:r w:rsidRPr="001C4919">
        <w:rPr>
          <w:rFonts w:ascii="Calibri" w:eastAsia="Calibri" w:hAnsi="Calibri"/>
          <w:sz w:val="22"/>
          <w:szCs w:val="22"/>
          <w:lang w:eastAsia="en-US"/>
        </w:rPr>
        <w:t>ust</w:t>
      </w:r>
      <w:proofErr w:type="spellEnd"/>
      <w:r w:rsidRPr="001C4919">
        <w:rPr>
          <w:rFonts w:ascii="Calibri" w:eastAsia="Calibri" w:hAnsi="Calibri"/>
          <w:sz w:val="22"/>
          <w:szCs w:val="22"/>
          <w:lang w:eastAsia="en-US"/>
        </w:rPr>
        <w:t>. § 90 odst. 1) písm. c) a § 90 odst. 3) správního řádu (tj. není měněn výrok rozhodnutí, kterým by došlo k uložení povinnosti a nedochází ke změně v neprospěch odvolatele)</w:t>
      </w:r>
      <w:r w:rsidR="00995167">
        <w:rPr>
          <w:rFonts w:ascii="Calibri" w:eastAsia="Calibri" w:hAnsi="Calibri"/>
          <w:sz w:val="22"/>
          <w:szCs w:val="22"/>
          <w:lang w:eastAsia="en-US"/>
        </w:rPr>
        <w:t xml:space="preserve"> rozhodnutí změnit.</w:t>
      </w:r>
      <w:r w:rsidRPr="001C4919">
        <w:rPr>
          <w:rFonts w:ascii="Calibri" w:eastAsia="Calibri" w:hAnsi="Calibri"/>
          <w:sz w:val="22"/>
          <w:szCs w:val="22"/>
          <w:lang w:eastAsia="en-US"/>
        </w:rPr>
        <w:t xml:space="preserve"> </w:t>
      </w:r>
      <w:r w:rsidR="00995167">
        <w:rPr>
          <w:rFonts w:ascii="Calibri" w:eastAsia="Calibri" w:hAnsi="Calibri"/>
          <w:sz w:val="22"/>
          <w:szCs w:val="22"/>
          <w:lang w:eastAsia="en-US"/>
        </w:rPr>
        <w:t>Z</w:t>
      </w:r>
      <w:r w:rsidRPr="001C4919">
        <w:rPr>
          <w:rFonts w:ascii="Calibri" w:eastAsia="Calibri" w:hAnsi="Calibri"/>
          <w:sz w:val="22"/>
          <w:szCs w:val="22"/>
          <w:lang w:eastAsia="en-US"/>
        </w:rPr>
        <w:t xml:space="preserve">ásada </w:t>
      </w:r>
      <w:proofErr w:type="spellStart"/>
      <w:r w:rsidRPr="001C4919">
        <w:rPr>
          <w:rFonts w:ascii="Calibri" w:eastAsia="Calibri" w:hAnsi="Calibri"/>
          <w:sz w:val="22"/>
          <w:szCs w:val="22"/>
          <w:lang w:eastAsia="en-US"/>
        </w:rPr>
        <w:t>dvojinstančnosti</w:t>
      </w:r>
      <w:proofErr w:type="spellEnd"/>
      <w:r w:rsidRPr="001C4919">
        <w:rPr>
          <w:rFonts w:ascii="Calibri" w:eastAsia="Calibri" w:hAnsi="Calibri"/>
          <w:sz w:val="22"/>
          <w:szCs w:val="22"/>
          <w:lang w:eastAsia="en-US"/>
        </w:rPr>
        <w:t xml:space="preserve"> byla naplněna tím, že se žadatel mohl vyjádřit k oběma odvoláním, pakliže by tak učinil konkrétněji, musel by se KÚ KHK s jeho argumentací vypořádat (</w:t>
      </w:r>
      <w:proofErr w:type="spellStart"/>
      <w:r w:rsidRPr="001C4919">
        <w:rPr>
          <w:rFonts w:ascii="Calibri" w:eastAsia="Calibri" w:hAnsi="Calibri"/>
          <w:sz w:val="22"/>
          <w:szCs w:val="22"/>
          <w:lang w:eastAsia="en-US"/>
        </w:rPr>
        <w:t>ust</w:t>
      </w:r>
      <w:proofErr w:type="spellEnd"/>
      <w:r w:rsidRPr="001C4919">
        <w:rPr>
          <w:rFonts w:ascii="Calibri" w:eastAsia="Calibri" w:hAnsi="Calibri"/>
          <w:sz w:val="22"/>
          <w:szCs w:val="22"/>
          <w:lang w:eastAsia="en-US"/>
        </w:rPr>
        <w:t xml:space="preserve">. § 68 odst. 3) správního řádu). </w:t>
      </w:r>
    </w:p>
    <w:p w14:paraId="5A85DDB8" w14:textId="638FAFF9" w:rsidR="001C4919" w:rsidRDefault="001C4919" w:rsidP="001C4919">
      <w:pPr>
        <w:pStyle w:val="Zkladntext"/>
        <w:spacing w:line="276" w:lineRule="auto"/>
        <w:jc w:val="both"/>
        <w:rPr>
          <w:rFonts w:asciiTheme="minorHAnsi" w:hAnsiTheme="minorHAnsi"/>
          <w:b/>
          <w:smallCaps/>
          <w:sz w:val="22"/>
          <w:szCs w:val="22"/>
          <w:u w:val="single"/>
        </w:rPr>
      </w:pPr>
    </w:p>
    <w:p w14:paraId="4DD1A510" w14:textId="7EB63C1D" w:rsidR="001C4919" w:rsidRDefault="001C4919" w:rsidP="001C4919">
      <w:pPr>
        <w:pStyle w:val="Zkladntext"/>
        <w:spacing w:line="276" w:lineRule="auto"/>
        <w:jc w:val="both"/>
        <w:rPr>
          <w:rFonts w:asciiTheme="minorHAnsi" w:hAnsiTheme="minorHAnsi"/>
          <w:b/>
          <w:smallCaps/>
          <w:sz w:val="22"/>
          <w:szCs w:val="22"/>
          <w:u w:val="single"/>
        </w:rPr>
      </w:pPr>
    </w:p>
    <w:p w14:paraId="302D148E" w14:textId="4C7A5457" w:rsidR="001C4919" w:rsidRDefault="001C4919" w:rsidP="001C4919">
      <w:pPr>
        <w:pStyle w:val="Zkladntext"/>
        <w:spacing w:line="276" w:lineRule="auto"/>
        <w:jc w:val="both"/>
        <w:rPr>
          <w:rFonts w:asciiTheme="minorHAnsi" w:hAnsiTheme="minorHAnsi"/>
          <w:b/>
          <w:smallCaps/>
          <w:sz w:val="22"/>
          <w:szCs w:val="22"/>
          <w:u w:val="single"/>
        </w:rPr>
      </w:pPr>
    </w:p>
    <w:p w14:paraId="0C0275C2" w14:textId="77777777" w:rsidR="001C4919" w:rsidRDefault="001C4919" w:rsidP="001C4919">
      <w:pPr>
        <w:pStyle w:val="Zkladntext"/>
        <w:spacing w:line="276" w:lineRule="auto"/>
        <w:jc w:val="both"/>
        <w:rPr>
          <w:rFonts w:asciiTheme="minorHAnsi" w:hAnsiTheme="minorHAnsi"/>
          <w:b/>
          <w:smallCaps/>
          <w:sz w:val="22"/>
          <w:szCs w:val="22"/>
          <w:u w:val="single"/>
        </w:rPr>
      </w:pPr>
    </w:p>
    <w:p w14:paraId="42727423" w14:textId="77777777" w:rsidR="001C4919" w:rsidRPr="00757A4D" w:rsidRDefault="001C4919" w:rsidP="00907C01">
      <w:pPr>
        <w:pStyle w:val="Zkladntext"/>
        <w:spacing w:line="276" w:lineRule="auto"/>
        <w:jc w:val="center"/>
        <w:rPr>
          <w:rFonts w:asciiTheme="minorHAnsi" w:hAnsiTheme="minorHAnsi"/>
          <w:b/>
          <w:smallCaps/>
          <w:sz w:val="22"/>
          <w:szCs w:val="22"/>
          <w:u w:val="single"/>
        </w:rPr>
      </w:pPr>
    </w:p>
    <w:p w14:paraId="3E065B37" w14:textId="77777777" w:rsidR="00924795" w:rsidRPr="00757A4D" w:rsidRDefault="00924795" w:rsidP="005B3FB4">
      <w:pPr>
        <w:pStyle w:val="Zkladntext"/>
        <w:spacing w:before="120" w:line="276" w:lineRule="auto"/>
        <w:jc w:val="center"/>
        <w:rPr>
          <w:rFonts w:asciiTheme="minorHAnsi" w:hAnsiTheme="minorHAnsi"/>
          <w:b/>
          <w:smallCaps/>
          <w:sz w:val="22"/>
          <w:szCs w:val="22"/>
        </w:rPr>
      </w:pPr>
      <w:r w:rsidRPr="00757A4D">
        <w:rPr>
          <w:rFonts w:asciiTheme="minorHAnsi" w:hAnsiTheme="minorHAnsi"/>
          <w:b/>
          <w:smallCaps/>
          <w:sz w:val="22"/>
          <w:szCs w:val="22"/>
          <w:u w:val="single"/>
        </w:rPr>
        <w:t>Poučení</w:t>
      </w:r>
    </w:p>
    <w:p w14:paraId="14E62C5E"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40CE64" w14:textId="77777777" w:rsidR="00924795" w:rsidRDefault="00924795" w:rsidP="005B3FB4">
      <w:pPr>
        <w:pStyle w:val="Zhlav"/>
        <w:spacing w:line="276" w:lineRule="auto"/>
        <w:ind w:left="135" w:hanging="135"/>
        <w:jc w:val="both"/>
        <w:rPr>
          <w:rFonts w:asciiTheme="minorHAnsi" w:hAnsiTheme="minorHAnsi"/>
          <w:b/>
          <w:sz w:val="22"/>
          <w:szCs w:val="22"/>
        </w:rPr>
      </w:pPr>
    </w:p>
    <w:p w14:paraId="1A3AADAB" w14:textId="77777777" w:rsidR="003A297B" w:rsidRDefault="003A297B" w:rsidP="005B3FB4">
      <w:pPr>
        <w:pStyle w:val="Zhlav"/>
        <w:spacing w:line="276" w:lineRule="auto"/>
        <w:ind w:left="135" w:hanging="135"/>
        <w:jc w:val="both"/>
        <w:rPr>
          <w:rFonts w:asciiTheme="minorHAnsi" w:hAnsiTheme="minorHAnsi"/>
          <w:b/>
          <w:sz w:val="22"/>
          <w:szCs w:val="22"/>
        </w:rPr>
      </w:pPr>
    </w:p>
    <w:p w14:paraId="58253CB5" w14:textId="77777777" w:rsidR="003A297B" w:rsidRDefault="003A297B" w:rsidP="005B3FB4">
      <w:pPr>
        <w:pStyle w:val="Zhlav"/>
        <w:spacing w:line="276" w:lineRule="auto"/>
        <w:ind w:left="135" w:hanging="135"/>
        <w:jc w:val="both"/>
        <w:rPr>
          <w:rFonts w:asciiTheme="minorHAnsi" w:hAnsiTheme="minorHAnsi"/>
          <w:b/>
          <w:sz w:val="22"/>
          <w:szCs w:val="22"/>
        </w:rPr>
      </w:pPr>
    </w:p>
    <w:p w14:paraId="2796BF73" w14:textId="77777777" w:rsidR="003A297B" w:rsidRDefault="003A297B" w:rsidP="005B3FB4">
      <w:pPr>
        <w:pStyle w:val="Zhlav"/>
        <w:spacing w:line="276" w:lineRule="auto"/>
        <w:ind w:left="135" w:hanging="135"/>
        <w:jc w:val="both"/>
        <w:rPr>
          <w:rFonts w:asciiTheme="minorHAnsi" w:hAnsiTheme="minorHAnsi"/>
          <w:b/>
          <w:sz w:val="22"/>
          <w:szCs w:val="22"/>
        </w:rPr>
      </w:pPr>
    </w:p>
    <w:p w14:paraId="5D3B747E" w14:textId="77777777" w:rsidR="003A297B" w:rsidRPr="00DF0BAC" w:rsidRDefault="003A297B" w:rsidP="005B3FB4">
      <w:pPr>
        <w:pStyle w:val="Zhlav"/>
        <w:spacing w:line="276" w:lineRule="auto"/>
        <w:ind w:left="135" w:hanging="135"/>
        <w:jc w:val="both"/>
        <w:rPr>
          <w:rFonts w:asciiTheme="minorHAnsi" w:hAnsiTheme="minorHAnsi"/>
          <w:b/>
          <w:sz w:val="22"/>
          <w:szCs w:val="22"/>
        </w:rPr>
      </w:pPr>
    </w:p>
    <w:p w14:paraId="4CF0FE2F"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 xml:space="preserve">Mgr. Bc. David Mazánek </w:t>
      </w:r>
    </w:p>
    <w:p w14:paraId="545426F1"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oprávněná úřední osoba</w:t>
      </w:r>
    </w:p>
    <w:p w14:paraId="3B66CB89" w14:textId="4AEAA981" w:rsidR="00514B6B" w:rsidRDefault="00E44DAB" w:rsidP="008632EA">
      <w:pPr>
        <w:rPr>
          <w:rFonts w:asciiTheme="minorHAnsi" w:hAnsiTheme="minorHAnsi"/>
          <w:sz w:val="22"/>
          <w:szCs w:val="22"/>
        </w:rPr>
      </w:pPr>
      <w:r>
        <w:rPr>
          <w:rFonts w:asciiTheme="minorHAnsi" w:hAnsiTheme="minorHAnsi"/>
          <w:sz w:val="22"/>
          <w:szCs w:val="22"/>
        </w:rPr>
        <w:t>P</w:t>
      </w:r>
      <w:r w:rsidR="00907C01">
        <w:rPr>
          <w:rFonts w:asciiTheme="minorHAnsi" w:hAnsiTheme="minorHAnsi"/>
          <w:sz w:val="22"/>
          <w:szCs w:val="22"/>
        </w:rPr>
        <w:t xml:space="preserve">rávník </w:t>
      </w:r>
      <w:r>
        <w:rPr>
          <w:rFonts w:asciiTheme="minorHAnsi" w:hAnsiTheme="minorHAnsi"/>
          <w:sz w:val="22"/>
          <w:szCs w:val="22"/>
        </w:rPr>
        <w:t>Od</w:t>
      </w:r>
      <w:r w:rsidR="00907C01">
        <w:rPr>
          <w:rFonts w:asciiTheme="minorHAnsi" w:hAnsiTheme="minorHAnsi"/>
          <w:sz w:val="22"/>
          <w:szCs w:val="22"/>
        </w:rPr>
        <w:t xml:space="preserve">boru dopravy a </w:t>
      </w:r>
      <w:proofErr w:type="spellStart"/>
      <w:r w:rsidR="00907C01">
        <w:rPr>
          <w:rFonts w:asciiTheme="minorHAnsi" w:hAnsiTheme="minorHAnsi"/>
          <w:sz w:val="22"/>
          <w:szCs w:val="22"/>
        </w:rPr>
        <w:t>s.h</w:t>
      </w:r>
      <w:proofErr w:type="spellEnd"/>
      <w:r w:rsidR="00907C01">
        <w:rPr>
          <w:rFonts w:asciiTheme="minorHAnsi" w:hAnsiTheme="minorHAnsi"/>
          <w:sz w:val="22"/>
          <w:szCs w:val="22"/>
        </w:rPr>
        <w:t>.</w:t>
      </w:r>
    </w:p>
    <w:p w14:paraId="79207844" w14:textId="40CEBEC0" w:rsidR="00907C01" w:rsidRDefault="00907C01" w:rsidP="008632EA">
      <w:pPr>
        <w:rPr>
          <w:rFonts w:asciiTheme="minorHAnsi" w:hAnsiTheme="minorHAnsi"/>
          <w:sz w:val="22"/>
          <w:szCs w:val="22"/>
        </w:rPr>
      </w:pPr>
      <w:r>
        <w:rPr>
          <w:rFonts w:asciiTheme="minorHAnsi" w:hAnsiTheme="minorHAnsi"/>
          <w:sz w:val="22"/>
          <w:szCs w:val="22"/>
        </w:rPr>
        <w:t>KÚ Královéhradeckého kraje</w:t>
      </w:r>
    </w:p>
    <w:p w14:paraId="719B1464" w14:textId="77777777" w:rsidR="00CC4A1B" w:rsidRDefault="00CC4A1B" w:rsidP="005B3FB4">
      <w:pPr>
        <w:spacing w:line="276" w:lineRule="auto"/>
        <w:rPr>
          <w:rFonts w:asciiTheme="minorHAnsi" w:hAnsiTheme="minorHAnsi"/>
          <w:sz w:val="22"/>
          <w:szCs w:val="22"/>
        </w:rPr>
      </w:pPr>
    </w:p>
    <w:p w14:paraId="656A476C" w14:textId="249B1272" w:rsidR="00741C0D" w:rsidRDefault="00741C0D" w:rsidP="005B3FB4">
      <w:pPr>
        <w:spacing w:line="276" w:lineRule="auto"/>
        <w:rPr>
          <w:rFonts w:asciiTheme="minorHAnsi" w:hAnsiTheme="minorHAnsi"/>
          <w:sz w:val="22"/>
          <w:szCs w:val="22"/>
        </w:rPr>
      </w:pPr>
    </w:p>
    <w:p w14:paraId="6C1F68C4" w14:textId="0C0320BE" w:rsidR="00064574" w:rsidRDefault="00064574" w:rsidP="005B3FB4">
      <w:pPr>
        <w:spacing w:line="276" w:lineRule="auto"/>
        <w:rPr>
          <w:rFonts w:asciiTheme="minorHAnsi" w:hAnsiTheme="minorHAnsi"/>
          <w:sz w:val="22"/>
          <w:szCs w:val="22"/>
        </w:rPr>
      </w:pPr>
    </w:p>
    <w:p w14:paraId="6F0BBE1C" w14:textId="30893501" w:rsidR="00064574" w:rsidRDefault="00064574" w:rsidP="005B3FB4">
      <w:pPr>
        <w:spacing w:line="276" w:lineRule="auto"/>
        <w:rPr>
          <w:rFonts w:asciiTheme="minorHAnsi" w:hAnsiTheme="minorHAnsi"/>
          <w:sz w:val="22"/>
          <w:szCs w:val="22"/>
        </w:rPr>
      </w:pPr>
    </w:p>
    <w:p w14:paraId="1AC33285" w14:textId="4D75D2E9" w:rsidR="00064574" w:rsidRDefault="00064574" w:rsidP="005B3FB4">
      <w:pPr>
        <w:spacing w:line="276" w:lineRule="auto"/>
        <w:rPr>
          <w:rFonts w:asciiTheme="minorHAnsi" w:hAnsiTheme="minorHAnsi"/>
          <w:sz w:val="22"/>
          <w:szCs w:val="22"/>
        </w:rPr>
      </w:pPr>
    </w:p>
    <w:p w14:paraId="3C291022" w14:textId="0E5CB9E0" w:rsidR="00064574" w:rsidRDefault="00064574" w:rsidP="005B3FB4">
      <w:pPr>
        <w:spacing w:line="276" w:lineRule="auto"/>
        <w:rPr>
          <w:rFonts w:asciiTheme="minorHAnsi" w:hAnsiTheme="minorHAnsi"/>
          <w:sz w:val="22"/>
          <w:szCs w:val="22"/>
        </w:rPr>
      </w:pPr>
    </w:p>
    <w:p w14:paraId="165391D5" w14:textId="1F0E487C" w:rsidR="00064574" w:rsidRDefault="00064574" w:rsidP="005B3FB4">
      <w:pPr>
        <w:spacing w:line="276" w:lineRule="auto"/>
        <w:rPr>
          <w:rFonts w:asciiTheme="minorHAnsi" w:hAnsiTheme="minorHAnsi"/>
          <w:sz w:val="22"/>
          <w:szCs w:val="22"/>
        </w:rPr>
      </w:pPr>
    </w:p>
    <w:p w14:paraId="01FF880E" w14:textId="43132DBE" w:rsidR="00064574" w:rsidRDefault="00064574" w:rsidP="005B3FB4">
      <w:pPr>
        <w:spacing w:line="276" w:lineRule="auto"/>
        <w:rPr>
          <w:rFonts w:asciiTheme="minorHAnsi" w:hAnsiTheme="minorHAnsi"/>
          <w:sz w:val="22"/>
          <w:szCs w:val="22"/>
        </w:rPr>
      </w:pPr>
    </w:p>
    <w:p w14:paraId="51CEB5C1" w14:textId="77777777" w:rsidR="00064574" w:rsidRDefault="00064574" w:rsidP="005B3FB4">
      <w:pPr>
        <w:spacing w:line="276" w:lineRule="auto"/>
        <w:rPr>
          <w:rFonts w:asciiTheme="minorHAnsi" w:hAnsiTheme="minorHAnsi"/>
          <w:sz w:val="22"/>
          <w:szCs w:val="22"/>
        </w:rPr>
      </w:pPr>
    </w:p>
    <w:p w14:paraId="3E0EC943" w14:textId="584BDFF6" w:rsidR="008632EA" w:rsidRDefault="008632EA" w:rsidP="005B3FB4">
      <w:pPr>
        <w:spacing w:line="276" w:lineRule="auto"/>
        <w:rPr>
          <w:rFonts w:asciiTheme="minorHAnsi" w:hAnsiTheme="minorHAnsi"/>
          <w:sz w:val="22"/>
          <w:szCs w:val="22"/>
        </w:rPr>
      </w:pPr>
    </w:p>
    <w:p w14:paraId="71DBCB4A" w14:textId="1812B771" w:rsidR="008632EA" w:rsidRDefault="008632EA" w:rsidP="005B3FB4">
      <w:pPr>
        <w:spacing w:line="276" w:lineRule="auto"/>
        <w:rPr>
          <w:rFonts w:asciiTheme="minorHAnsi" w:hAnsiTheme="minorHAnsi"/>
          <w:sz w:val="22"/>
          <w:szCs w:val="22"/>
        </w:rPr>
      </w:pPr>
    </w:p>
    <w:p w14:paraId="211430B6" w14:textId="77777777" w:rsidR="008632EA" w:rsidRPr="00DF0BAC" w:rsidRDefault="008632EA" w:rsidP="005B3FB4">
      <w:pPr>
        <w:spacing w:line="276" w:lineRule="auto"/>
        <w:rPr>
          <w:rFonts w:asciiTheme="minorHAnsi" w:hAnsiTheme="minorHAnsi"/>
          <w:sz w:val="22"/>
          <w:szCs w:val="22"/>
        </w:rPr>
      </w:pPr>
    </w:p>
    <w:p w14:paraId="3942E741" w14:textId="77777777" w:rsidR="00924795" w:rsidRPr="005C0FCC" w:rsidRDefault="00924795" w:rsidP="005B3FB4">
      <w:pPr>
        <w:spacing w:line="276" w:lineRule="auto"/>
        <w:rPr>
          <w:rFonts w:asciiTheme="minorHAnsi" w:hAnsiTheme="minorHAnsi"/>
          <w:sz w:val="22"/>
          <w:szCs w:val="22"/>
          <w:u w:val="single"/>
        </w:rPr>
      </w:pPr>
      <w:r w:rsidRPr="005C0FCC">
        <w:rPr>
          <w:rFonts w:asciiTheme="minorHAnsi" w:hAnsiTheme="minorHAnsi"/>
          <w:sz w:val="22"/>
          <w:szCs w:val="22"/>
          <w:u w:val="single"/>
        </w:rPr>
        <w:lastRenderedPageBreak/>
        <w:t>Rozdělovník</w:t>
      </w:r>
      <w:r w:rsidR="001A0582" w:rsidRPr="005C0FCC">
        <w:rPr>
          <w:rFonts w:asciiTheme="minorHAnsi" w:hAnsiTheme="minorHAnsi"/>
          <w:sz w:val="22"/>
          <w:szCs w:val="22"/>
          <w:u w:val="single"/>
        </w:rPr>
        <w:t>:</w:t>
      </w:r>
    </w:p>
    <w:p w14:paraId="05942643" w14:textId="77777777" w:rsidR="005C0FCC" w:rsidRPr="005C0FCC" w:rsidRDefault="005C0FCC" w:rsidP="00A57E0E">
      <w:pPr>
        <w:spacing w:line="276" w:lineRule="auto"/>
        <w:rPr>
          <w:rFonts w:asciiTheme="minorHAnsi" w:eastAsiaTheme="minorHAnsi" w:hAnsiTheme="minorHAnsi" w:cstheme="minorBidi"/>
          <w:sz w:val="22"/>
          <w:szCs w:val="22"/>
          <w:lang w:eastAsia="en-US"/>
        </w:rPr>
      </w:pPr>
    </w:p>
    <w:p w14:paraId="2D1E1877" w14:textId="09167547" w:rsidR="005C0FCC" w:rsidRPr="005C0FCC" w:rsidRDefault="00907C01" w:rsidP="00A57E0E">
      <w:pPr>
        <w:spacing w:line="276" w:lineRule="auto"/>
        <w:rPr>
          <w:rFonts w:asciiTheme="minorHAnsi" w:eastAsiaTheme="minorHAnsi" w:hAnsiTheme="minorHAnsi" w:cstheme="minorBidi"/>
          <w:sz w:val="22"/>
          <w:szCs w:val="22"/>
          <w:lang w:eastAsia="en-US"/>
        </w:rPr>
      </w:pPr>
      <w:r w:rsidRPr="005C0FCC">
        <w:rPr>
          <w:rFonts w:asciiTheme="minorHAnsi" w:eastAsiaTheme="minorHAnsi" w:hAnsiTheme="minorHAnsi" w:cstheme="minorBidi"/>
          <w:sz w:val="22"/>
          <w:szCs w:val="22"/>
          <w:lang w:eastAsia="en-US"/>
        </w:rPr>
        <w:t>1</w:t>
      </w:r>
      <w:r w:rsidR="00A57E0E" w:rsidRPr="005C0FCC">
        <w:rPr>
          <w:rFonts w:asciiTheme="minorHAnsi" w:eastAsiaTheme="minorHAnsi" w:hAnsiTheme="minorHAnsi" w:cstheme="minorBidi"/>
          <w:sz w:val="22"/>
          <w:szCs w:val="22"/>
          <w:lang w:eastAsia="en-US"/>
        </w:rPr>
        <w:t>/</w:t>
      </w:r>
      <w:r w:rsidR="005C0FCC" w:rsidRPr="005C0FCC">
        <w:rPr>
          <w:rFonts w:asciiTheme="minorHAnsi" w:eastAsiaTheme="minorHAnsi" w:hAnsiTheme="minorHAnsi" w:cstheme="minorBidi"/>
          <w:sz w:val="22"/>
          <w:szCs w:val="22"/>
          <w:lang w:eastAsia="en-US"/>
        </w:rPr>
        <w:t xml:space="preserve"> MÚ Jičín – DS (po </w:t>
      </w:r>
      <w:proofErr w:type="spellStart"/>
      <w:r w:rsidR="005C0FCC" w:rsidRPr="005C0FCC">
        <w:rPr>
          <w:rFonts w:asciiTheme="minorHAnsi" w:eastAsiaTheme="minorHAnsi" w:hAnsiTheme="minorHAnsi" w:cstheme="minorBidi"/>
          <w:sz w:val="22"/>
          <w:szCs w:val="22"/>
          <w:lang w:eastAsia="en-US"/>
        </w:rPr>
        <w:t>p.m</w:t>
      </w:r>
      <w:proofErr w:type="spellEnd"/>
      <w:r w:rsidR="005C0FCC" w:rsidRPr="005C0FCC">
        <w:rPr>
          <w:rFonts w:asciiTheme="minorHAnsi" w:eastAsiaTheme="minorHAnsi" w:hAnsiTheme="minorHAnsi" w:cstheme="minorBidi"/>
          <w:sz w:val="22"/>
          <w:szCs w:val="22"/>
          <w:lang w:eastAsia="en-US"/>
        </w:rPr>
        <w:t>. rozhodnutí se spisem)</w:t>
      </w:r>
      <w:r w:rsidR="00A57E0E" w:rsidRPr="005C0FCC">
        <w:rPr>
          <w:rFonts w:asciiTheme="minorHAnsi" w:eastAsiaTheme="minorHAnsi" w:hAnsiTheme="minorHAnsi" w:cstheme="minorBidi"/>
          <w:sz w:val="22"/>
          <w:szCs w:val="22"/>
          <w:lang w:eastAsia="en-US"/>
        </w:rPr>
        <w:t xml:space="preserve"> </w:t>
      </w:r>
    </w:p>
    <w:p w14:paraId="2810DE91" w14:textId="4A641C51" w:rsidR="00A57E0E" w:rsidRPr="005C0FCC" w:rsidRDefault="005C0FCC" w:rsidP="00A57E0E">
      <w:pPr>
        <w:spacing w:line="276" w:lineRule="auto"/>
        <w:rPr>
          <w:rFonts w:asciiTheme="minorHAnsi" w:hAnsiTheme="minorHAnsi"/>
          <w:sz w:val="22"/>
          <w:szCs w:val="22"/>
        </w:rPr>
      </w:pPr>
      <w:r w:rsidRPr="005C0FCC">
        <w:rPr>
          <w:rFonts w:asciiTheme="minorHAnsi" w:eastAsiaTheme="minorHAnsi" w:hAnsiTheme="minorHAnsi" w:cstheme="minorBidi"/>
          <w:sz w:val="22"/>
          <w:szCs w:val="22"/>
          <w:lang w:eastAsia="en-US"/>
        </w:rPr>
        <w:t xml:space="preserve">2/ </w:t>
      </w:r>
      <w:r w:rsidR="00757A4D" w:rsidRPr="005C0FCC">
        <w:rPr>
          <w:rFonts w:asciiTheme="minorHAnsi" w:eastAsiaTheme="minorHAnsi" w:hAnsiTheme="minorHAnsi" w:cstheme="minorBidi"/>
          <w:sz w:val="22"/>
          <w:szCs w:val="22"/>
          <w:lang w:eastAsia="en-US"/>
        </w:rPr>
        <w:t xml:space="preserve">Město </w:t>
      </w:r>
      <w:proofErr w:type="gramStart"/>
      <w:r w:rsidRPr="005C0FCC">
        <w:rPr>
          <w:rFonts w:asciiTheme="minorHAnsi" w:eastAsiaTheme="minorHAnsi" w:hAnsiTheme="minorHAnsi" w:cstheme="minorBidi"/>
          <w:sz w:val="22"/>
          <w:szCs w:val="22"/>
          <w:lang w:eastAsia="en-US"/>
        </w:rPr>
        <w:t>Kopidlno</w:t>
      </w:r>
      <w:r w:rsidR="00757A4D" w:rsidRPr="005C0FCC">
        <w:rPr>
          <w:rFonts w:asciiTheme="minorHAnsi" w:eastAsiaTheme="minorHAnsi" w:hAnsiTheme="minorHAnsi" w:cstheme="minorBidi"/>
          <w:sz w:val="22"/>
          <w:szCs w:val="22"/>
          <w:lang w:eastAsia="en-US"/>
        </w:rPr>
        <w:t xml:space="preserve"> </w:t>
      </w:r>
      <w:r w:rsidR="00A36D07" w:rsidRPr="005C0FCC">
        <w:rPr>
          <w:rFonts w:asciiTheme="minorHAnsi" w:hAnsiTheme="minorHAnsi"/>
          <w:sz w:val="22"/>
          <w:szCs w:val="22"/>
        </w:rPr>
        <w:t>-</w:t>
      </w:r>
      <w:r w:rsidR="00A57E0E" w:rsidRPr="005C0FCC">
        <w:rPr>
          <w:rFonts w:asciiTheme="minorHAnsi" w:hAnsiTheme="minorHAnsi"/>
          <w:sz w:val="22"/>
          <w:szCs w:val="22"/>
        </w:rPr>
        <w:t xml:space="preserve"> DS</w:t>
      </w:r>
      <w:proofErr w:type="gramEnd"/>
      <w:r w:rsidR="00A57E0E" w:rsidRPr="005C0FCC">
        <w:rPr>
          <w:rFonts w:asciiTheme="minorHAnsi" w:hAnsiTheme="minorHAnsi"/>
          <w:sz w:val="22"/>
          <w:szCs w:val="22"/>
        </w:rPr>
        <w:t xml:space="preserve"> (</w:t>
      </w:r>
      <w:r w:rsidR="00757A4D" w:rsidRPr="005C0FCC">
        <w:rPr>
          <w:rFonts w:asciiTheme="minorHAnsi" w:hAnsiTheme="minorHAnsi"/>
          <w:sz w:val="22"/>
          <w:szCs w:val="22"/>
        </w:rPr>
        <w:t xml:space="preserve">účastník řízení </w:t>
      </w:r>
      <w:r w:rsidR="00A57E0E" w:rsidRPr="005C0FCC">
        <w:rPr>
          <w:rFonts w:asciiTheme="minorHAnsi" w:hAnsiTheme="minorHAnsi"/>
          <w:sz w:val="22"/>
          <w:szCs w:val="22"/>
        </w:rPr>
        <w:t xml:space="preserve">+ </w:t>
      </w:r>
      <w:r w:rsidR="00757A4D" w:rsidRPr="005C0FCC">
        <w:rPr>
          <w:rFonts w:asciiTheme="minorHAnsi" w:hAnsiTheme="minorHAnsi"/>
          <w:sz w:val="22"/>
          <w:szCs w:val="22"/>
        </w:rPr>
        <w:t xml:space="preserve">správní orgán prvního stupně - </w:t>
      </w:r>
      <w:r w:rsidR="00A57E0E" w:rsidRPr="005C0FCC">
        <w:rPr>
          <w:rFonts w:asciiTheme="minorHAnsi" w:hAnsiTheme="minorHAnsi"/>
          <w:sz w:val="22"/>
          <w:szCs w:val="22"/>
        </w:rPr>
        <w:t xml:space="preserve">spolu se spisem po </w:t>
      </w:r>
      <w:proofErr w:type="spellStart"/>
      <w:r w:rsidR="00A57E0E" w:rsidRPr="005C0FCC">
        <w:rPr>
          <w:rFonts w:asciiTheme="minorHAnsi" w:hAnsiTheme="minorHAnsi"/>
          <w:sz w:val="22"/>
          <w:szCs w:val="22"/>
        </w:rPr>
        <w:t>p.m</w:t>
      </w:r>
      <w:proofErr w:type="spellEnd"/>
      <w:r w:rsidR="00A57E0E" w:rsidRPr="005C0FCC">
        <w:rPr>
          <w:rFonts w:asciiTheme="minorHAnsi" w:hAnsiTheme="minorHAnsi"/>
          <w:sz w:val="22"/>
          <w:szCs w:val="22"/>
        </w:rPr>
        <w:t>. rozhodnutí)</w:t>
      </w:r>
    </w:p>
    <w:p w14:paraId="1431C483" w14:textId="6146419C" w:rsidR="008632EA" w:rsidRPr="005C0FCC" w:rsidRDefault="005C0FCC" w:rsidP="008632EA">
      <w:pPr>
        <w:spacing w:line="276" w:lineRule="auto"/>
        <w:rPr>
          <w:rFonts w:asciiTheme="minorHAnsi" w:hAnsiTheme="minorHAnsi"/>
          <w:sz w:val="22"/>
          <w:szCs w:val="22"/>
        </w:rPr>
      </w:pPr>
      <w:r w:rsidRPr="005C0FCC">
        <w:rPr>
          <w:rFonts w:asciiTheme="minorHAnsi" w:hAnsiTheme="minorHAnsi"/>
          <w:sz w:val="22"/>
          <w:szCs w:val="22"/>
        </w:rPr>
        <w:t>3</w:t>
      </w:r>
      <w:r w:rsidR="008632EA" w:rsidRPr="005C0FCC">
        <w:rPr>
          <w:rFonts w:asciiTheme="minorHAnsi" w:hAnsiTheme="minorHAnsi"/>
          <w:sz w:val="22"/>
          <w:szCs w:val="22"/>
        </w:rPr>
        <w:t>/</w:t>
      </w:r>
      <w:r w:rsidR="008632EA" w:rsidRPr="005C0FCC">
        <w:t xml:space="preserve"> </w:t>
      </w:r>
      <w:r w:rsidR="008632EA" w:rsidRPr="005C0FCC">
        <w:rPr>
          <w:rFonts w:asciiTheme="minorHAnsi" w:hAnsiTheme="minorHAnsi" w:cstheme="minorHAnsi"/>
          <w:bCs/>
          <w:sz w:val="22"/>
          <w:szCs w:val="22"/>
        </w:rPr>
        <w:t>Správa železnic, státní organizace</w:t>
      </w:r>
      <w:r w:rsidR="008632EA" w:rsidRPr="005C0FCC">
        <w:rPr>
          <w:rFonts w:asciiTheme="minorHAnsi" w:hAnsiTheme="minorHAnsi" w:cstheme="minorHAnsi"/>
          <w:b/>
          <w:sz w:val="22"/>
          <w:szCs w:val="22"/>
        </w:rPr>
        <w:t xml:space="preserve">, </w:t>
      </w:r>
      <w:r w:rsidR="008632EA" w:rsidRPr="005C0FCC">
        <w:rPr>
          <w:rFonts w:asciiTheme="minorHAnsi" w:hAnsiTheme="minorHAnsi" w:cstheme="minorHAnsi"/>
          <w:bCs/>
          <w:sz w:val="22"/>
          <w:szCs w:val="22"/>
        </w:rPr>
        <w:t xml:space="preserve">se sídlem Dlážděná 1003/7, 110 00 Praha 1, oblastní ředitelství Hradec Králové, U </w:t>
      </w:r>
      <w:proofErr w:type="spellStart"/>
      <w:r w:rsidR="008632EA" w:rsidRPr="005C0FCC">
        <w:rPr>
          <w:rFonts w:asciiTheme="minorHAnsi" w:hAnsiTheme="minorHAnsi" w:cstheme="minorHAnsi"/>
          <w:bCs/>
          <w:sz w:val="22"/>
          <w:szCs w:val="22"/>
        </w:rPr>
        <w:t>Fotochemy</w:t>
      </w:r>
      <w:proofErr w:type="spellEnd"/>
      <w:r w:rsidR="008632EA" w:rsidRPr="005C0FCC">
        <w:rPr>
          <w:rFonts w:asciiTheme="minorHAnsi" w:hAnsiTheme="minorHAnsi" w:cstheme="minorHAnsi"/>
          <w:bCs/>
          <w:sz w:val="22"/>
          <w:szCs w:val="22"/>
        </w:rPr>
        <w:t xml:space="preserve"> 259, 501 01 Hradec </w:t>
      </w:r>
      <w:proofErr w:type="gramStart"/>
      <w:r w:rsidR="008632EA" w:rsidRPr="005C0FCC">
        <w:rPr>
          <w:rFonts w:asciiTheme="minorHAnsi" w:hAnsiTheme="minorHAnsi" w:cstheme="minorHAnsi"/>
          <w:bCs/>
          <w:sz w:val="22"/>
          <w:szCs w:val="22"/>
        </w:rPr>
        <w:t>Králové</w:t>
      </w:r>
      <w:r w:rsidR="008632EA" w:rsidRPr="005C0FCC">
        <w:rPr>
          <w:rFonts w:asciiTheme="minorHAnsi" w:hAnsiTheme="minorHAnsi"/>
          <w:sz w:val="22"/>
          <w:szCs w:val="22"/>
        </w:rPr>
        <w:t xml:space="preserve"> - DS</w:t>
      </w:r>
      <w:proofErr w:type="gramEnd"/>
    </w:p>
    <w:p w14:paraId="1A402599" w14:textId="18A364E1" w:rsidR="008632EA" w:rsidRPr="005C0FCC" w:rsidRDefault="005C0FCC" w:rsidP="00A57E0E">
      <w:pPr>
        <w:spacing w:line="276" w:lineRule="auto"/>
        <w:rPr>
          <w:rFonts w:asciiTheme="minorHAnsi" w:hAnsiTheme="minorHAnsi"/>
          <w:sz w:val="22"/>
          <w:szCs w:val="22"/>
        </w:rPr>
      </w:pPr>
      <w:r w:rsidRPr="005C0FCC">
        <w:rPr>
          <w:rFonts w:asciiTheme="minorHAnsi" w:hAnsiTheme="minorHAnsi"/>
          <w:sz w:val="22"/>
          <w:szCs w:val="22"/>
        </w:rPr>
        <w:t>4</w:t>
      </w:r>
      <w:r w:rsidR="00757A4D" w:rsidRPr="005C0FCC">
        <w:rPr>
          <w:rFonts w:asciiTheme="minorHAnsi" w:hAnsiTheme="minorHAnsi"/>
          <w:sz w:val="22"/>
          <w:szCs w:val="22"/>
        </w:rPr>
        <w:t xml:space="preserve">/ </w:t>
      </w:r>
      <w:r w:rsidR="008632EA" w:rsidRPr="005C0FCC">
        <w:rPr>
          <w:rFonts w:asciiTheme="minorHAnsi" w:hAnsiTheme="minorHAnsi"/>
          <w:sz w:val="22"/>
          <w:szCs w:val="22"/>
        </w:rPr>
        <w:t>KŘ Police České republiky Královéhradeckého kraje, územní odbor Jičín, dopravní inspektorát, Balbínova 24,506 12 Jičín – DS</w:t>
      </w:r>
    </w:p>
    <w:p w14:paraId="2A3720E4" w14:textId="77780A0A" w:rsidR="00A36D07" w:rsidRPr="005C0FCC" w:rsidRDefault="005C0FCC" w:rsidP="00A57E0E">
      <w:pPr>
        <w:spacing w:line="276" w:lineRule="auto"/>
        <w:rPr>
          <w:rFonts w:asciiTheme="minorHAnsi" w:hAnsiTheme="minorHAnsi"/>
          <w:sz w:val="22"/>
          <w:szCs w:val="22"/>
        </w:rPr>
      </w:pPr>
      <w:r w:rsidRPr="005C0FCC">
        <w:rPr>
          <w:rFonts w:asciiTheme="minorHAnsi" w:hAnsiTheme="minorHAnsi"/>
          <w:sz w:val="22"/>
          <w:szCs w:val="22"/>
        </w:rPr>
        <w:t>5</w:t>
      </w:r>
      <w:r w:rsidR="00907C01" w:rsidRPr="005C0FCC">
        <w:rPr>
          <w:rFonts w:asciiTheme="minorHAnsi" w:hAnsiTheme="minorHAnsi"/>
          <w:sz w:val="22"/>
          <w:szCs w:val="22"/>
        </w:rPr>
        <w:t>/</w:t>
      </w:r>
      <w:r w:rsidR="00A36D07" w:rsidRPr="005C0FCC">
        <w:rPr>
          <w:rFonts w:asciiTheme="minorHAnsi" w:hAnsiTheme="minorHAnsi"/>
          <w:sz w:val="22"/>
          <w:szCs w:val="22"/>
        </w:rPr>
        <w:t xml:space="preserve"> Drážní úřad </w:t>
      </w:r>
      <w:r w:rsidR="00E44DAB" w:rsidRPr="005C0FCC">
        <w:rPr>
          <w:rFonts w:asciiTheme="minorHAnsi" w:hAnsiTheme="minorHAnsi"/>
          <w:sz w:val="22"/>
          <w:szCs w:val="22"/>
        </w:rPr>
        <w:t>–</w:t>
      </w:r>
      <w:r w:rsidR="00A36D07" w:rsidRPr="005C0FCC">
        <w:rPr>
          <w:rFonts w:asciiTheme="minorHAnsi" w:hAnsiTheme="minorHAnsi"/>
          <w:sz w:val="22"/>
          <w:szCs w:val="22"/>
        </w:rPr>
        <w:t xml:space="preserve"> DS</w:t>
      </w:r>
    </w:p>
    <w:p w14:paraId="27CD0242" w14:textId="68E436C7" w:rsidR="00E44DAB" w:rsidRDefault="005C0FCC" w:rsidP="005C0FCC">
      <w:pPr>
        <w:spacing w:line="276" w:lineRule="auto"/>
        <w:rPr>
          <w:rFonts w:asciiTheme="minorHAnsi" w:hAnsiTheme="minorHAnsi"/>
          <w:sz w:val="22"/>
          <w:szCs w:val="22"/>
        </w:rPr>
      </w:pPr>
      <w:r w:rsidRPr="005C0FCC">
        <w:rPr>
          <w:rFonts w:asciiTheme="minorHAnsi" w:hAnsiTheme="minorHAnsi"/>
          <w:sz w:val="22"/>
          <w:szCs w:val="22"/>
        </w:rPr>
        <w:t xml:space="preserve">6/ pan </w:t>
      </w:r>
      <w:r w:rsidR="00962728">
        <w:rPr>
          <w:rFonts w:asciiTheme="minorHAnsi" w:hAnsiTheme="minorHAnsi"/>
          <w:b/>
          <w:sz w:val="22"/>
          <w:szCs w:val="22"/>
        </w:rPr>
        <w:t>------------------------------------</w:t>
      </w:r>
      <w:r w:rsidR="00064574">
        <w:rPr>
          <w:rFonts w:asciiTheme="minorHAnsi" w:hAnsiTheme="minorHAnsi"/>
          <w:sz w:val="22"/>
          <w:szCs w:val="22"/>
        </w:rPr>
        <w:t>-</w:t>
      </w:r>
    </w:p>
    <w:sectPr w:rsidR="00E44DAB"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A0C39" w14:textId="77777777" w:rsidR="00917ED6" w:rsidRDefault="00917ED6">
      <w:r>
        <w:separator/>
      </w:r>
    </w:p>
  </w:endnote>
  <w:endnote w:type="continuationSeparator" w:id="0">
    <w:p w14:paraId="1D07F965" w14:textId="77777777" w:rsidR="00917ED6" w:rsidRDefault="00917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D10C"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6AF979CC"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7FC2690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60448E0E"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410A9ECE"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D008"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1AEF" w14:textId="77777777" w:rsidR="00E63883" w:rsidRPr="00004038" w:rsidRDefault="00E63883" w:rsidP="00145131">
    <w:pPr>
      <w:pStyle w:val="Zpat"/>
      <w:jc w:val="right"/>
      <w:rPr>
        <w:rFonts w:asciiTheme="minorHAnsi" w:hAnsiTheme="minorHAnsi"/>
        <w:sz w:val="22"/>
        <w:szCs w:val="22"/>
      </w:rPr>
    </w:pPr>
    <w:r w:rsidRPr="00004038">
      <w:rPr>
        <w:rStyle w:val="slostrnky"/>
        <w:rFonts w:asciiTheme="minorHAnsi" w:hAnsiTheme="minorHAnsi"/>
        <w:sz w:val="22"/>
        <w:szCs w:val="22"/>
      </w:rPr>
      <w:fldChar w:fldCharType="begin"/>
    </w:r>
    <w:r w:rsidRPr="00004038">
      <w:rPr>
        <w:rStyle w:val="slostrnky"/>
        <w:rFonts w:asciiTheme="minorHAnsi" w:hAnsiTheme="minorHAnsi"/>
        <w:sz w:val="22"/>
        <w:szCs w:val="22"/>
      </w:rPr>
      <w:instrText xml:space="preserve"> PAGE </w:instrText>
    </w:r>
    <w:r w:rsidRPr="00004038">
      <w:rPr>
        <w:rStyle w:val="slostrnky"/>
        <w:rFonts w:asciiTheme="minorHAnsi" w:hAnsiTheme="minorHAnsi"/>
        <w:sz w:val="22"/>
        <w:szCs w:val="22"/>
      </w:rPr>
      <w:fldChar w:fldCharType="separate"/>
    </w:r>
    <w:r w:rsidR="009726E9">
      <w:rPr>
        <w:rStyle w:val="slostrnky"/>
        <w:rFonts w:asciiTheme="minorHAnsi" w:hAnsiTheme="minorHAnsi"/>
        <w:noProof/>
        <w:sz w:val="22"/>
        <w:szCs w:val="22"/>
      </w:rPr>
      <w:t>3</w:t>
    </w:r>
    <w:r w:rsidRPr="00004038">
      <w:rPr>
        <w:rStyle w:val="slostrnky"/>
        <w:rFonts w:asciiTheme="minorHAnsi" w:hAnsi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B54F4" w14:textId="77777777" w:rsidR="00917ED6" w:rsidRDefault="00917ED6">
      <w:r>
        <w:separator/>
      </w:r>
    </w:p>
  </w:footnote>
  <w:footnote w:type="continuationSeparator" w:id="0">
    <w:p w14:paraId="506DAC02" w14:textId="77777777" w:rsidR="00917ED6" w:rsidRDefault="00917E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BE73D3"/>
    <w:multiLevelType w:val="hybridMultilevel"/>
    <w:tmpl w:val="55CE46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192E"/>
    <w:rsid w:val="00036EF5"/>
    <w:rsid w:val="00037F4A"/>
    <w:rsid w:val="00044DD6"/>
    <w:rsid w:val="0005569E"/>
    <w:rsid w:val="00063F7B"/>
    <w:rsid w:val="00064574"/>
    <w:rsid w:val="00071466"/>
    <w:rsid w:val="000800FE"/>
    <w:rsid w:val="00084E81"/>
    <w:rsid w:val="000A7124"/>
    <w:rsid w:val="000A7893"/>
    <w:rsid w:val="000C15F8"/>
    <w:rsid w:val="000C2CB2"/>
    <w:rsid w:val="000D534D"/>
    <w:rsid w:val="000E76EF"/>
    <w:rsid w:val="001051C4"/>
    <w:rsid w:val="001076BF"/>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919"/>
    <w:rsid w:val="001C4D0F"/>
    <w:rsid w:val="001D0179"/>
    <w:rsid w:val="001D4AEA"/>
    <w:rsid w:val="001D75A2"/>
    <w:rsid w:val="001E3615"/>
    <w:rsid w:val="001E6687"/>
    <w:rsid w:val="001E779F"/>
    <w:rsid w:val="001F7261"/>
    <w:rsid w:val="001F7B9A"/>
    <w:rsid w:val="00205715"/>
    <w:rsid w:val="00212E47"/>
    <w:rsid w:val="00223D7D"/>
    <w:rsid w:val="0022622E"/>
    <w:rsid w:val="00230DD4"/>
    <w:rsid w:val="002366A7"/>
    <w:rsid w:val="002375D2"/>
    <w:rsid w:val="00240C5C"/>
    <w:rsid w:val="00241D08"/>
    <w:rsid w:val="002430AD"/>
    <w:rsid w:val="00265E97"/>
    <w:rsid w:val="00286280"/>
    <w:rsid w:val="002905D7"/>
    <w:rsid w:val="002B6D4D"/>
    <w:rsid w:val="002D0F08"/>
    <w:rsid w:val="002D22C9"/>
    <w:rsid w:val="002D5604"/>
    <w:rsid w:val="002D7A47"/>
    <w:rsid w:val="002E08E9"/>
    <w:rsid w:val="002E20CA"/>
    <w:rsid w:val="002F094E"/>
    <w:rsid w:val="002F0D65"/>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7483"/>
    <w:rsid w:val="00377A18"/>
    <w:rsid w:val="003849A5"/>
    <w:rsid w:val="00390E71"/>
    <w:rsid w:val="00397094"/>
    <w:rsid w:val="003A297B"/>
    <w:rsid w:val="003A616D"/>
    <w:rsid w:val="003C0604"/>
    <w:rsid w:val="003E1973"/>
    <w:rsid w:val="003E41EF"/>
    <w:rsid w:val="003F74AF"/>
    <w:rsid w:val="0040521D"/>
    <w:rsid w:val="00406ECD"/>
    <w:rsid w:val="00411AD4"/>
    <w:rsid w:val="00424FAE"/>
    <w:rsid w:val="00425DA2"/>
    <w:rsid w:val="00450EB4"/>
    <w:rsid w:val="004520E3"/>
    <w:rsid w:val="004521BC"/>
    <w:rsid w:val="004705CD"/>
    <w:rsid w:val="00473BFC"/>
    <w:rsid w:val="00482B91"/>
    <w:rsid w:val="004831F6"/>
    <w:rsid w:val="00486120"/>
    <w:rsid w:val="00490C36"/>
    <w:rsid w:val="004951B0"/>
    <w:rsid w:val="004A0BBF"/>
    <w:rsid w:val="004A45BB"/>
    <w:rsid w:val="004A5D5D"/>
    <w:rsid w:val="004A7B84"/>
    <w:rsid w:val="004B4EA6"/>
    <w:rsid w:val="004B68D4"/>
    <w:rsid w:val="004C5216"/>
    <w:rsid w:val="004C6C90"/>
    <w:rsid w:val="004D64D6"/>
    <w:rsid w:val="004D7B7F"/>
    <w:rsid w:val="004E0700"/>
    <w:rsid w:val="004E10CC"/>
    <w:rsid w:val="004E2F78"/>
    <w:rsid w:val="004E4284"/>
    <w:rsid w:val="004E5065"/>
    <w:rsid w:val="004E6D17"/>
    <w:rsid w:val="004F2F16"/>
    <w:rsid w:val="004F3413"/>
    <w:rsid w:val="00514B6B"/>
    <w:rsid w:val="00514D8C"/>
    <w:rsid w:val="00517205"/>
    <w:rsid w:val="0052442E"/>
    <w:rsid w:val="00534A87"/>
    <w:rsid w:val="00535126"/>
    <w:rsid w:val="00535EE3"/>
    <w:rsid w:val="00544AD9"/>
    <w:rsid w:val="005519E8"/>
    <w:rsid w:val="00552715"/>
    <w:rsid w:val="00560EC5"/>
    <w:rsid w:val="005658B6"/>
    <w:rsid w:val="00566BDE"/>
    <w:rsid w:val="00570CBD"/>
    <w:rsid w:val="005744D3"/>
    <w:rsid w:val="00577D92"/>
    <w:rsid w:val="00585DD0"/>
    <w:rsid w:val="00585EC7"/>
    <w:rsid w:val="00591736"/>
    <w:rsid w:val="00591DDA"/>
    <w:rsid w:val="00597F36"/>
    <w:rsid w:val="005A0605"/>
    <w:rsid w:val="005A0B51"/>
    <w:rsid w:val="005A0E22"/>
    <w:rsid w:val="005B3FB4"/>
    <w:rsid w:val="005B46FB"/>
    <w:rsid w:val="005C0FCC"/>
    <w:rsid w:val="005C1B10"/>
    <w:rsid w:val="005D5F6B"/>
    <w:rsid w:val="005D603A"/>
    <w:rsid w:val="005E0891"/>
    <w:rsid w:val="005E372E"/>
    <w:rsid w:val="005F3AFC"/>
    <w:rsid w:val="00602976"/>
    <w:rsid w:val="00603FBC"/>
    <w:rsid w:val="00626433"/>
    <w:rsid w:val="00627F4E"/>
    <w:rsid w:val="00634A19"/>
    <w:rsid w:val="00640FFE"/>
    <w:rsid w:val="00644B6D"/>
    <w:rsid w:val="00647C77"/>
    <w:rsid w:val="006600FB"/>
    <w:rsid w:val="006652E3"/>
    <w:rsid w:val="00670E0A"/>
    <w:rsid w:val="00683A50"/>
    <w:rsid w:val="00683C34"/>
    <w:rsid w:val="00693D63"/>
    <w:rsid w:val="006B440C"/>
    <w:rsid w:val="006B47C3"/>
    <w:rsid w:val="006B670C"/>
    <w:rsid w:val="006C13AF"/>
    <w:rsid w:val="006C5B4F"/>
    <w:rsid w:val="006E012F"/>
    <w:rsid w:val="006E3E12"/>
    <w:rsid w:val="006E767A"/>
    <w:rsid w:val="006E7E15"/>
    <w:rsid w:val="006F1692"/>
    <w:rsid w:val="006F382B"/>
    <w:rsid w:val="006F4A1D"/>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57A4D"/>
    <w:rsid w:val="00760015"/>
    <w:rsid w:val="00761282"/>
    <w:rsid w:val="00767D7A"/>
    <w:rsid w:val="0077046F"/>
    <w:rsid w:val="00770ACC"/>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70DA"/>
    <w:rsid w:val="00842E83"/>
    <w:rsid w:val="00842EC6"/>
    <w:rsid w:val="008437C4"/>
    <w:rsid w:val="0085631D"/>
    <w:rsid w:val="008579A0"/>
    <w:rsid w:val="008632EA"/>
    <w:rsid w:val="008638B6"/>
    <w:rsid w:val="008764FF"/>
    <w:rsid w:val="00877163"/>
    <w:rsid w:val="008817FF"/>
    <w:rsid w:val="00891689"/>
    <w:rsid w:val="00891818"/>
    <w:rsid w:val="0089312D"/>
    <w:rsid w:val="00893C65"/>
    <w:rsid w:val="00895F61"/>
    <w:rsid w:val="0089618D"/>
    <w:rsid w:val="00896CD7"/>
    <w:rsid w:val="008B124E"/>
    <w:rsid w:val="008C1D5B"/>
    <w:rsid w:val="008C2646"/>
    <w:rsid w:val="008D02A4"/>
    <w:rsid w:val="008D3D13"/>
    <w:rsid w:val="008D5964"/>
    <w:rsid w:val="008D6D0B"/>
    <w:rsid w:val="008D7B8A"/>
    <w:rsid w:val="008E0946"/>
    <w:rsid w:val="008E3D61"/>
    <w:rsid w:val="008E4610"/>
    <w:rsid w:val="008E5975"/>
    <w:rsid w:val="008E6179"/>
    <w:rsid w:val="008E6E0F"/>
    <w:rsid w:val="008E7710"/>
    <w:rsid w:val="008F5463"/>
    <w:rsid w:val="009002CA"/>
    <w:rsid w:val="00907C01"/>
    <w:rsid w:val="00910581"/>
    <w:rsid w:val="00911D6C"/>
    <w:rsid w:val="00917693"/>
    <w:rsid w:val="009179CA"/>
    <w:rsid w:val="00917ADC"/>
    <w:rsid w:val="00917ED6"/>
    <w:rsid w:val="00924785"/>
    <w:rsid w:val="00924795"/>
    <w:rsid w:val="00930EC4"/>
    <w:rsid w:val="00941902"/>
    <w:rsid w:val="00947457"/>
    <w:rsid w:val="00950A80"/>
    <w:rsid w:val="00950A91"/>
    <w:rsid w:val="00951206"/>
    <w:rsid w:val="0095179D"/>
    <w:rsid w:val="00952F7D"/>
    <w:rsid w:val="00956FB5"/>
    <w:rsid w:val="00962728"/>
    <w:rsid w:val="009726E9"/>
    <w:rsid w:val="00981785"/>
    <w:rsid w:val="00984508"/>
    <w:rsid w:val="00995167"/>
    <w:rsid w:val="009A2A12"/>
    <w:rsid w:val="009B2D8E"/>
    <w:rsid w:val="009B6326"/>
    <w:rsid w:val="009C5BEB"/>
    <w:rsid w:val="009D2C91"/>
    <w:rsid w:val="009D37F6"/>
    <w:rsid w:val="009E32D6"/>
    <w:rsid w:val="009E71A7"/>
    <w:rsid w:val="00A0246E"/>
    <w:rsid w:val="00A064F5"/>
    <w:rsid w:val="00A06986"/>
    <w:rsid w:val="00A30B07"/>
    <w:rsid w:val="00A30F47"/>
    <w:rsid w:val="00A36D07"/>
    <w:rsid w:val="00A37A59"/>
    <w:rsid w:val="00A46E6F"/>
    <w:rsid w:val="00A47448"/>
    <w:rsid w:val="00A53A5E"/>
    <w:rsid w:val="00A55E56"/>
    <w:rsid w:val="00A57E0E"/>
    <w:rsid w:val="00A61589"/>
    <w:rsid w:val="00A62B90"/>
    <w:rsid w:val="00A70943"/>
    <w:rsid w:val="00A7595D"/>
    <w:rsid w:val="00A819F7"/>
    <w:rsid w:val="00A872CB"/>
    <w:rsid w:val="00A87EF9"/>
    <w:rsid w:val="00A90044"/>
    <w:rsid w:val="00AB16D1"/>
    <w:rsid w:val="00AB6285"/>
    <w:rsid w:val="00AB67BE"/>
    <w:rsid w:val="00AC72EE"/>
    <w:rsid w:val="00AD66A7"/>
    <w:rsid w:val="00AE0DAC"/>
    <w:rsid w:val="00AF1338"/>
    <w:rsid w:val="00AF3AC6"/>
    <w:rsid w:val="00B1637E"/>
    <w:rsid w:val="00B16AC2"/>
    <w:rsid w:val="00B2438F"/>
    <w:rsid w:val="00B32D40"/>
    <w:rsid w:val="00B34C40"/>
    <w:rsid w:val="00B45096"/>
    <w:rsid w:val="00B51403"/>
    <w:rsid w:val="00B674CC"/>
    <w:rsid w:val="00B71850"/>
    <w:rsid w:val="00B7229D"/>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62343"/>
    <w:rsid w:val="00C62DF0"/>
    <w:rsid w:val="00C70B84"/>
    <w:rsid w:val="00C81A35"/>
    <w:rsid w:val="00C849EB"/>
    <w:rsid w:val="00C878CD"/>
    <w:rsid w:val="00C938B4"/>
    <w:rsid w:val="00CA3005"/>
    <w:rsid w:val="00CA4746"/>
    <w:rsid w:val="00CB164B"/>
    <w:rsid w:val="00CB7785"/>
    <w:rsid w:val="00CC4A1B"/>
    <w:rsid w:val="00CD1C6C"/>
    <w:rsid w:val="00CD2E33"/>
    <w:rsid w:val="00CE03AE"/>
    <w:rsid w:val="00CE1136"/>
    <w:rsid w:val="00CE297C"/>
    <w:rsid w:val="00CF52C5"/>
    <w:rsid w:val="00D05C69"/>
    <w:rsid w:val="00D10EE8"/>
    <w:rsid w:val="00D17D98"/>
    <w:rsid w:val="00D260DC"/>
    <w:rsid w:val="00D26F9F"/>
    <w:rsid w:val="00D32493"/>
    <w:rsid w:val="00D334F7"/>
    <w:rsid w:val="00D362D0"/>
    <w:rsid w:val="00D36918"/>
    <w:rsid w:val="00D46C77"/>
    <w:rsid w:val="00D50D99"/>
    <w:rsid w:val="00D554AF"/>
    <w:rsid w:val="00D61F73"/>
    <w:rsid w:val="00D64FAE"/>
    <w:rsid w:val="00D657B1"/>
    <w:rsid w:val="00D70BD2"/>
    <w:rsid w:val="00D73D72"/>
    <w:rsid w:val="00D76433"/>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44DAB"/>
    <w:rsid w:val="00E541E1"/>
    <w:rsid w:val="00E5594B"/>
    <w:rsid w:val="00E63883"/>
    <w:rsid w:val="00E72235"/>
    <w:rsid w:val="00E73166"/>
    <w:rsid w:val="00E759C3"/>
    <w:rsid w:val="00E77A50"/>
    <w:rsid w:val="00E83900"/>
    <w:rsid w:val="00E97B62"/>
    <w:rsid w:val="00EA0EDF"/>
    <w:rsid w:val="00EA2A0A"/>
    <w:rsid w:val="00EB2A89"/>
    <w:rsid w:val="00EB41CF"/>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25A04"/>
    <w:rsid w:val="00F344D3"/>
    <w:rsid w:val="00F428F1"/>
    <w:rsid w:val="00F57FF1"/>
    <w:rsid w:val="00F70486"/>
    <w:rsid w:val="00F7294B"/>
    <w:rsid w:val="00F77947"/>
    <w:rsid w:val="00F83328"/>
    <w:rsid w:val="00F874FD"/>
    <w:rsid w:val="00F9430A"/>
    <w:rsid w:val="00F94A5F"/>
    <w:rsid w:val="00FB4A92"/>
    <w:rsid w:val="00FB73D5"/>
    <w:rsid w:val="00FC26AC"/>
    <w:rsid w:val="00FC59B6"/>
    <w:rsid w:val="00FC5BBE"/>
    <w:rsid w:val="00FC75B2"/>
    <w:rsid w:val="00FC76CF"/>
    <w:rsid w:val="00FE031F"/>
    <w:rsid w:val="00FE1FC0"/>
    <w:rsid w:val="00FF1223"/>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DF67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320739533">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D852-BFEC-48DF-8B2E-04AE5E1C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1528</Words>
  <Characters>9019</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2024-05-17T04:59:00Z</cp:lastPrinted>
  <dcterms:created xsi:type="dcterms:W3CDTF">2024-11-28T08:57:00Z</dcterms:created>
  <dcterms:modified xsi:type="dcterms:W3CDTF">2024-11-28T08:57:00Z</dcterms:modified>
</cp:coreProperties>
</file>