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7A2936" w:rsidRDefault="007A2936" w:rsidP="007A2936">
      <w:pPr>
        <w:pStyle w:val="Nzev"/>
        <w:spacing w:after="0"/>
        <w:jc w:val="right"/>
        <w:rPr>
          <w:rFonts w:ascii="Calibri" w:hAnsi="Calibri" w:cs="Tahoma"/>
          <w:sz w:val="20"/>
        </w:rPr>
      </w:pPr>
    </w:p>
    <w:p w14:paraId="774F5547" w14:textId="77777777" w:rsidR="00793677" w:rsidRPr="005A7760" w:rsidRDefault="00793677" w:rsidP="007A2936">
      <w:pPr>
        <w:pStyle w:val="Nzev"/>
        <w:spacing w:after="0"/>
        <w:jc w:val="right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 xml:space="preserve"> Příloha č. 1 </w:t>
      </w:r>
      <w:r w:rsidR="007A2936">
        <w:rPr>
          <w:rFonts w:ascii="Calibri" w:hAnsi="Calibri" w:cs="Tahoma"/>
          <w:sz w:val="20"/>
        </w:rPr>
        <w:t>Dotačního p</w:t>
      </w:r>
      <w:r w:rsidRPr="005A7760">
        <w:rPr>
          <w:rFonts w:ascii="Calibri" w:hAnsi="Calibri" w:cs="Tahoma"/>
          <w:sz w:val="20"/>
        </w:rPr>
        <w:t>rogramu</w:t>
      </w:r>
    </w:p>
    <w:p w14:paraId="0A37501D" w14:textId="77777777" w:rsidR="007A2936" w:rsidRDefault="007A2936">
      <w:pPr>
        <w:pStyle w:val="Nzev"/>
        <w:spacing w:after="0"/>
        <w:rPr>
          <w:rFonts w:ascii="Calibri" w:hAnsi="Calibri" w:cs="Tahoma"/>
          <w:sz w:val="20"/>
        </w:rPr>
      </w:pPr>
    </w:p>
    <w:p w14:paraId="5DAB6C7B" w14:textId="77777777" w:rsidR="007A2936" w:rsidRDefault="007A2936">
      <w:pPr>
        <w:pStyle w:val="Nzev"/>
        <w:spacing w:after="0"/>
        <w:rPr>
          <w:rFonts w:ascii="Calibri" w:hAnsi="Calibri" w:cs="Tahoma"/>
          <w:sz w:val="20"/>
        </w:rPr>
      </w:pPr>
    </w:p>
    <w:p w14:paraId="02EB378F" w14:textId="77777777" w:rsidR="007A2936" w:rsidRDefault="007A2936">
      <w:pPr>
        <w:pStyle w:val="Nzev"/>
        <w:spacing w:after="0"/>
        <w:rPr>
          <w:rFonts w:ascii="Calibri" w:hAnsi="Calibri" w:cs="Tahoma"/>
          <w:sz w:val="20"/>
        </w:rPr>
      </w:pPr>
    </w:p>
    <w:p w14:paraId="2348F13B" w14:textId="77777777" w:rsidR="0070795C" w:rsidRPr="005A7760" w:rsidRDefault="0070795C">
      <w:pPr>
        <w:pStyle w:val="Nzev"/>
        <w:spacing w:after="0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>S M L O U V A</w:t>
      </w:r>
    </w:p>
    <w:p w14:paraId="5C0940A1" w14:textId="77777777" w:rsidR="0070795C" w:rsidRPr="005A7760" w:rsidRDefault="0070795C">
      <w:pPr>
        <w:jc w:val="center"/>
        <w:rPr>
          <w:rFonts w:ascii="Calibri" w:hAnsi="Calibri" w:cs="Tahoma"/>
          <w:b/>
          <w:bCs/>
          <w:sz w:val="20"/>
        </w:rPr>
      </w:pPr>
      <w:r w:rsidRPr="005A7760">
        <w:rPr>
          <w:rFonts w:ascii="Calibri" w:hAnsi="Calibri" w:cs="Tahoma"/>
          <w:b/>
          <w:bCs/>
          <w:sz w:val="20"/>
        </w:rPr>
        <w:t xml:space="preserve">o poskytnutí dotace z rozpočtu </w:t>
      </w:r>
      <w:r w:rsidR="000544A2" w:rsidRPr="005A7760">
        <w:rPr>
          <w:rFonts w:ascii="Calibri" w:hAnsi="Calibri" w:cs="Tahoma"/>
          <w:b/>
          <w:bCs/>
          <w:sz w:val="20"/>
        </w:rPr>
        <w:t>Královéhradeckého kraje</w:t>
      </w:r>
    </w:p>
    <w:p w14:paraId="2C212B45" w14:textId="77777777" w:rsidR="0070795C" w:rsidRPr="005A7760" w:rsidRDefault="0070795C">
      <w:pPr>
        <w:spacing w:before="360"/>
        <w:jc w:val="center"/>
        <w:rPr>
          <w:rFonts w:ascii="Calibri" w:hAnsi="Calibri" w:cs="Tahoma"/>
          <w:b/>
          <w:bCs/>
          <w:sz w:val="20"/>
        </w:rPr>
      </w:pPr>
      <w:r w:rsidRPr="005A7760">
        <w:rPr>
          <w:rFonts w:ascii="Calibri" w:hAnsi="Calibri" w:cs="Tahoma"/>
          <w:b/>
          <w:bCs/>
          <w:sz w:val="20"/>
        </w:rPr>
        <w:t>I.</w:t>
      </w:r>
    </w:p>
    <w:p w14:paraId="60A29277" w14:textId="77777777" w:rsidR="0070795C" w:rsidRPr="005A7760" w:rsidRDefault="0070795C">
      <w:pPr>
        <w:pStyle w:val="Nadpis2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>SMLUVNÍ STRANY</w:t>
      </w:r>
    </w:p>
    <w:p w14:paraId="4B580EA9" w14:textId="77777777" w:rsidR="0070795C" w:rsidRPr="005A7760" w:rsidRDefault="000544A2" w:rsidP="00F2730C">
      <w:pPr>
        <w:pStyle w:val="Nadpis1"/>
        <w:numPr>
          <w:ilvl w:val="0"/>
          <w:numId w:val="10"/>
        </w:numPr>
        <w:spacing w:before="120"/>
        <w:jc w:val="both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>Královéhradecký</w:t>
      </w:r>
      <w:r w:rsidR="0070795C" w:rsidRPr="005A7760">
        <w:rPr>
          <w:rFonts w:ascii="Calibri" w:hAnsi="Calibri" w:cs="Tahoma"/>
          <w:sz w:val="20"/>
        </w:rPr>
        <w:t xml:space="preserve"> kraj</w:t>
      </w:r>
    </w:p>
    <w:p w14:paraId="7CF09DAD" w14:textId="77777777" w:rsidR="0070795C" w:rsidRPr="005A7760" w:rsidRDefault="0070795C">
      <w:pPr>
        <w:ind w:left="360"/>
        <w:jc w:val="both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>se sídlem:</w:t>
      </w:r>
      <w:r w:rsidRPr="005A7760">
        <w:rPr>
          <w:rFonts w:ascii="Calibri" w:hAnsi="Calibri" w:cs="Tahoma"/>
          <w:sz w:val="20"/>
        </w:rPr>
        <w:tab/>
      </w:r>
      <w:r w:rsidRPr="005A7760">
        <w:rPr>
          <w:rFonts w:ascii="Calibri" w:hAnsi="Calibri" w:cs="Tahoma"/>
          <w:sz w:val="20"/>
        </w:rPr>
        <w:tab/>
      </w:r>
      <w:r w:rsidR="000544A2" w:rsidRPr="005A7760">
        <w:rPr>
          <w:rFonts w:ascii="Calibri" w:hAnsi="Calibri" w:cs="Tahoma"/>
          <w:sz w:val="20"/>
        </w:rPr>
        <w:t>Pivovarské nám. 1245</w:t>
      </w:r>
      <w:r w:rsidR="00146B3A">
        <w:rPr>
          <w:rFonts w:ascii="Calibri" w:hAnsi="Calibri" w:cs="Tahoma"/>
          <w:sz w:val="20"/>
        </w:rPr>
        <w:t>, 500 03 Hradec Králové</w:t>
      </w:r>
    </w:p>
    <w:p w14:paraId="3525D157" w14:textId="77777777" w:rsidR="00525965" w:rsidRPr="005A7760" w:rsidRDefault="0070795C">
      <w:pPr>
        <w:ind w:left="360"/>
        <w:jc w:val="both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>zastoupen:</w:t>
      </w:r>
      <w:r w:rsidRPr="005A7760">
        <w:rPr>
          <w:rFonts w:ascii="Calibri" w:hAnsi="Calibri" w:cs="Tahoma"/>
          <w:sz w:val="20"/>
        </w:rPr>
        <w:tab/>
      </w:r>
      <w:r w:rsidRPr="005A7760">
        <w:rPr>
          <w:rFonts w:ascii="Calibri" w:hAnsi="Calibri" w:cs="Tahoma"/>
          <w:sz w:val="20"/>
        </w:rPr>
        <w:tab/>
      </w:r>
      <w:r w:rsidR="00201E00">
        <w:rPr>
          <w:rFonts w:ascii="Calibri" w:hAnsi="Calibri" w:cs="Tahoma"/>
          <w:sz w:val="20"/>
        </w:rPr>
        <w:t>Mgr. Martinem Červíčkem</w:t>
      </w:r>
      <w:r w:rsidR="000544A2" w:rsidRPr="005A7760">
        <w:rPr>
          <w:rFonts w:ascii="Calibri" w:hAnsi="Calibri" w:cs="Tahoma"/>
          <w:sz w:val="20"/>
        </w:rPr>
        <w:t>, hejtmanem Královéhradeckého kraje</w:t>
      </w:r>
    </w:p>
    <w:p w14:paraId="592ADF42" w14:textId="7D01C927" w:rsidR="0070795C" w:rsidRPr="005A7760" w:rsidRDefault="0070795C">
      <w:pPr>
        <w:ind w:left="360"/>
        <w:jc w:val="both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>IČ</w:t>
      </w:r>
      <w:r w:rsidR="008C6377">
        <w:rPr>
          <w:rFonts w:ascii="Calibri" w:hAnsi="Calibri" w:cs="Tahoma"/>
          <w:sz w:val="20"/>
        </w:rPr>
        <w:t>O</w:t>
      </w:r>
      <w:r w:rsidRPr="005A7760">
        <w:rPr>
          <w:rFonts w:ascii="Calibri" w:hAnsi="Calibri" w:cs="Tahoma"/>
          <w:sz w:val="20"/>
        </w:rPr>
        <w:t>:</w:t>
      </w:r>
      <w:r w:rsidRPr="005A7760">
        <w:rPr>
          <w:rFonts w:ascii="Calibri" w:hAnsi="Calibri" w:cs="Tahoma"/>
          <w:sz w:val="20"/>
        </w:rPr>
        <w:tab/>
      </w:r>
      <w:r w:rsidRPr="005A7760">
        <w:rPr>
          <w:rFonts w:ascii="Calibri" w:hAnsi="Calibri" w:cs="Tahoma"/>
          <w:sz w:val="20"/>
        </w:rPr>
        <w:tab/>
      </w:r>
      <w:r w:rsidRPr="005A7760">
        <w:rPr>
          <w:rFonts w:ascii="Calibri" w:hAnsi="Calibri" w:cs="Tahoma"/>
          <w:sz w:val="20"/>
        </w:rPr>
        <w:tab/>
      </w:r>
      <w:r w:rsidR="00A10041" w:rsidRPr="00A10041">
        <w:rPr>
          <w:rFonts w:ascii="Calibri" w:hAnsi="Calibri" w:cs="Tahoma"/>
          <w:sz w:val="20"/>
        </w:rPr>
        <w:t>70889546</w:t>
      </w:r>
    </w:p>
    <w:p w14:paraId="3F08BD06" w14:textId="77777777" w:rsidR="0070795C" w:rsidRPr="005A7760" w:rsidRDefault="0070795C">
      <w:pPr>
        <w:ind w:left="360"/>
        <w:jc w:val="both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>DIČ:</w:t>
      </w:r>
      <w:r w:rsidRPr="005A7760">
        <w:rPr>
          <w:rFonts w:ascii="Calibri" w:hAnsi="Calibri" w:cs="Tahoma"/>
          <w:sz w:val="20"/>
        </w:rPr>
        <w:tab/>
      </w:r>
      <w:r w:rsidRPr="005A7760">
        <w:rPr>
          <w:rFonts w:ascii="Calibri" w:hAnsi="Calibri" w:cs="Tahoma"/>
          <w:sz w:val="20"/>
        </w:rPr>
        <w:tab/>
      </w:r>
      <w:r w:rsidR="00EE2D5E">
        <w:rPr>
          <w:rFonts w:ascii="Calibri" w:hAnsi="Calibri" w:cs="Tahoma"/>
          <w:sz w:val="20"/>
        </w:rPr>
        <w:tab/>
      </w:r>
      <w:r w:rsidRPr="005A7760">
        <w:rPr>
          <w:rFonts w:ascii="Calibri" w:hAnsi="Calibri" w:cs="Tahoma"/>
          <w:sz w:val="20"/>
        </w:rPr>
        <w:t>CZ</w:t>
      </w:r>
      <w:r w:rsidR="00A10041" w:rsidRPr="00A10041">
        <w:rPr>
          <w:rFonts w:ascii="Calibri" w:hAnsi="Calibri" w:cs="Tahoma"/>
          <w:sz w:val="20"/>
        </w:rPr>
        <w:t>70889546</w:t>
      </w:r>
      <w:r w:rsidRPr="005A7760">
        <w:rPr>
          <w:rFonts w:ascii="Calibri" w:hAnsi="Calibri" w:cs="Tahoma"/>
          <w:sz w:val="20"/>
        </w:rPr>
        <w:t xml:space="preserve"> </w:t>
      </w:r>
    </w:p>
    <w:p w14:paraId="0D0EE9F2" w14:textId="77777777" w:rsidR="0070795C" w:rsidRPr="005A7760" w:rsidRDefault="000544A2">
      <w:pPr>
        <w:ind w:left="360"/>
        <w:jc w:val="both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>bankovní spojení:</w:t>
      </w:r>
    </w:p>
    <w:p w14:paraId="1A09D5D0" w14:textId="77777777" w:rsidR="0070795C" w:rsidRDefault="0070795C">
      <w:pPr>
        <w:spacing w:before="120"/>
        <w:ind w:left="357"/>
        <w:jc w:val="both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>(dále jen „poskytovatel“)</w:t>
      </w:r>
    </w:p>
    <w:p w14:paraId="6A05A809" w14:textId="77777777" w:rsidR="007B0B85" w:rsidRPr="005A7760" w:rsidRDefault="007B0B85">
      <w:pPr>
        <w:spacing w:before="120"/>
        <w:ind w:left="357"/>
        <w:jc w:val="both"/>
        <w:rPr>
          <w:rFonts w:ascii="Calibri" w:hAnsi="Calibri" w:cs="Tahoma"/>
          <w:sz w:val="20"/>
        </w:rPr>
      </w:pPr>
    </w:p>
    <w:p w14:paraId="45F94F8F" w14:textId="77777777" w:rsidR="0070795C" w:rsidRDefault="00101DF5" w:rsidP="007B0B85">
      <w:pPr>
        <w:spacing w:before="120"/>
        <w:ind w:firstLine="357"/>
        <w:jc w:val="both"/>
        <w:rPr>
          <w:rFonts w:ascii="Calibri" w:hAnsi="Calibri" w:cs="Tahoma"/>
          <w:sz w:val="20"/>
        </w:rPr>
      </w:pPr>
      <w:r>
        <w:rPr>
          <w:rFonts w:ascii="Calibri" w:hAnsi="Calibri" w:cs="Tahoma"/>
          <w:sz w:val="20"/>
        </w:rPr>
        <w:t>a</w:t>
      </w:r>
    </w:p>
    <w:p w14:paraId="5A39BBE3" w14:textId="77777777" w:rsidR="007B0B85" w:rsidRPr="005A7760" w:rsidRDefault="007B0B85" w:rsidP="007B0B85">
      <w:pPr>
        <w:spacing w:before="120"/>
        <w:ind w:firstLine="357"/>
        <w:jc w:val="both"/>
        <w:rPr>
          <w:rFonts w:ascii="Calibri" w:hAnsi="Calibri" w:cs="Tahoma"/>
          <w:sz w:val="20"/>
        </w:rPr>
      </w:pPr>
    </w:p>
    <w:p w14:paraId="08382C99" w14:textId="77777777" w:rsidR="0070795C" w:rsidRPr="005A7760" w:rsidRDefault="0070795C" w:rsidP="00200072">
      <w:pPr>
        <w:pStyle w:val="Nadpis1"/>
        <w:numPr>
          <w:ilvl w:val="0"/>
          <w:numId w:val="10"/>
        </w:numPr>
        <w:spacing w:before="120"/>
        <w:jc w:val="both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>příjemce</w:t>
      </w:r>
    </w:p>
    <w:p w14:paraId="03B45257" w14:textId="77777777" w:rsidR="0070795C" w:rsidRPr="005A7760" w:rsidRDefault="0070795C">
      <w:pPr>
        <w:ind w:left="360"/>
        <w:jc w:val="both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>se sídlem:</w:t>
      </w:r>
      <w:r w:rsidRPr="005A7760">
        <w:rPr>
          <w:rFonts w:ascii="Calibri" w:hAnsi="Calibri" w:cs="Tahoma"/>
          <w:sz w:val="20"/>
        </w:rPr>
        <w:tab/>
      </w:r>
      <w:r w:rsidR="00CA4EF4" w:rsidRPr="005A7760">
        <w:rPr>
          <w:rFonts w:ascii="Calibri" w:hAnsi="Calibri" w:cs="Tahoma"/>
          <w:sz w:val="20"/>
        </w:rPr>
        <w:tab/>
      </w:r>
    </w:p>
    <w:p w14:paraId="190072F1" w14:textId="77777777" w:rsidR="0070795C" w:rsidRPr="005A7760" w:rsidRDefault="0070795C">
      <w:pPr>
        <w:ind w:left="360"/>
        <w:jc w:val="both"/>
        <w:rPr>
          <w:rFonts w:ascii="Calibri" w:hAnsi="Calibri" w:cs="Tahoma"/>
          <w:i/>
          <w:iCs/>
          <w:sz w:val="20"/>
        </w:rPr>
      </w:pPr>
      <w:r w:rsidRPr="005A7760">
        <w:rPr>
          <w:rFonts w:ascii="Calibri" w:hAnsi="Calibri" w:cs="Tahoma"/>
          <w:sz w:val="20"/>
        </w:rPr>
        <w:t>zastoupen:</w:t>
      </w:r>
      <w:r w:rsidRPr="005A7760">
        <w:rPr>
          <w:rFonts w:ascii="Calibri" w:hAnsi="Calibri" w:cs="Tahoma"/>
          <w:sz w:val="20"/>
        </w:rPr>
        <w:tab/>
      </w:r>
      <w:r w:rsidR="00CA4EF4" w:rsidRPr="005A7760">
        <w:rPr>
          <w:rFonts w:ascii="Calibri" w:hAnsi="Calibri" w:cs="Tahoma"/>
          <w:sz w:val="20"/>
        </w:rPr>
        <w:tab/>
      </w:r>
    </w:p>
    <w:p w14:paraId="582FCC95" w14:textId="488EC9D0" w:rsidR="0070795C" w:rsidRPr="005A7760" w:rsidRDefault="0070795C">
      <w:pPr>
        <w:ind w:left="360"/>
        <w:jc w:val="both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>IČ</w:t>
      </w:r>
      <w:r w:rsidR="008C6377">
        <w:rPr>
          <w:rFonts w:ascii="Calibri" w:hAnsi="Calibri" w:cs="Tahoma"/>
          <w:sz w:val="20"/>
        </w:rPr>
        <w:t>O</w:t>
      </w:r>
      <w:r w:rsidRPr="005A7760">
        <w:rPr>
          <w:rFonts w:ascii="Calibri" w:hAnsi="Calibri" w:cs="Tahoma"/>
          <w:sz w:val="20"/>
        </w:rPr>
        <w:t>:</w:t>
      </w:r>
      <w:r w:rsidR="00CA4EF4" w:rsidRPr="005A7760">
        <w:rPr>
          <w:rFonts w:ascii="Calibri" w:hAnsi="Calibri" w:cs="Tahoma"/>
          <w:sz w:val="20"/>
        </w:rPr>
        <w:t xml:space="preserve"> </w:t>
      </w:r>
      <w:r w:rsidR="00CA4EF4" w:rsidRPr="005A7760">
        <w:rPr>
          <w:rFonts w:ascii="Calibri" w:hAnsi="Calibri" w:cs="Tahoma"/>
          <w:sz w:val="20"/>
        </w:rPr>
        <w:tab/>
      </w:r>
      <w:r w:rsidR="00CA4EF4" w:rsidRPr="005A7760">
        <w:rPr>
          <w:rFonts w:ascii="Calibri" w:hAnsi="Calibri" w:cs="Tahoma"/>
          <w:sz w:val="20"/>
        </w:rPr>
        <w:tab/>
      </w:r>
      <w:r w:rsidR="00CA4EF4" w:rsidRPr="005A7760">
        <w:rPr>
          <w:rFonts w:ascii="Calibri" w:hAnsi="Calibri" w:cs="Tahoma"/>
          <w:sz w:val="20"/>
        </w:rPr>
        <w:tab/>
      </w:r>
      <w:r w:rsidR="00BA1F18" w:rsidRPr="005A7760">
        <w:rPr>
          <w:rFonts w:ascii="Calibri" w:hAnsi="Calibri" w:cs="Tahoma"/>
          <w:i/>
          <w:iCs/>
          <w:sz w:val="20"/>
        </w:rPr>
        <w:t xml:space="preserve"> </w:t>
      </w:r>
    </w:p>
    <w:p w14:paraId="0B296CED" w14:textId="77777777" w:rsidR="0070795C" w:rsidRPr="005A7760" w:rsidRDefault="0070795C">
      <w:pPr>
        <w:ind w:left="360"/>
        <w:jc w:val="both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>DIČ:</w:t>
      </w:r>
      <w:r w:rsidR="00CA4EF4" w:rsidRPr="005A7760">
        <w:rPr>
          <w:rFonts w:ascii="Calibri" w:hAnsi="Calibri" w:cs="Tahoma"/>
          <w:sz w:val="20"/>
        </w:rPr>
        <w:tab/>
      </w:r>
      <w:r w:rsidR="00CA4EF4" w:rsidRPr="005A7760">
        <w:rPr>
          <w:rFonts w:ascii="Calibri" w:hAnsi="Calibri" w:cs="Tahoma"/>
          <w:sz w:val="20"/>
        </w:rPr>
        <w:tab/>
      </w:r>
    </w:p>
    <w:p w14:paraId="7E98CD87" w14:textId="77777777" w:rsidR="0070795C" w:rsidRPr="005A7760" w:rsidRDefault="0070795C">
      <w:pPr>
        <w:ind w:left="360"/>
        <w:jc w:val="both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 xml:space="preserve">bankovní spojení: </w:t>
      </w:r>
    </w:p>
    <w:p w14:paraId="2EA68731" w14:textId="77777777" w:rsidR="0070795C" w:rsidRPr="005A7760" w:rsidRDefault="0070795C">
      <w:pPr>
        <w:ind w:left="360"/>
        <w:jc w:val="both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>Zapsán v obchodním rejstříku vedeném ………v </w:t>
      </w:r>
      <w:proofErr w:type="gramStart"/>
      <w:r w:rsidRPr="005A7760">
        <w:rPr>
          <w:rFonts w:ascii="Calibri" w:hAnsi="Calibri" w:cs="Tahoma"/>
          <w:sz w:val="20"/>
        </w:rPr>
        <w:t>…….</w:t>
      </w:r>
      <w:proofErr w:type="gramEnd"/>
      <w:r w:rsidRPr="005A7760">
        <w:rPr>
          <w:rFonts w:ascii="Calibri" w:hAnsi="Calibri" w:cs="Tahoma"/>
          <w:sz w:val="20"/>
        </w:rPr>
        <w:t xml:space="preserve">, oddíl …., vložka </w:t>
      </w:r>
      <w:r w:rsidRPr="008702A3">
        <w:rPr>
          <w:rFonts w:ascii="Calibri" w:hAnsi="Calibri" w:cs="Tahoma"/>
          <w:color w:val="5B9BD5"/>
          <w:sz w:val="20"/>
        </w:rPr>
        <w:t>……</w:t>
      </w:r>
      <w:r w:rsidR="00873701" w:rsidRPr="008702A3">
        <w:rPr>
          <w:rFonts w:ascii="Calibri" w:hAnsi="Calibri" w:cs="Tahoma"/>
          <w:i/>
          <w:iCs/>
          <w:color w:val="5B9BD5"/>
          <w:sz w:val="20"/>
        </w:rPr>
        <w:t>(</w:t>
      </w:r>
      <w:r w:rsidRPr="008702A3">
        <w:rPr>
          <w:rFonts w:ascii="Calibri" w:hAnsi="Calibri" w:cs="Tahoma"/>
          <w:i/>
          <w:iCs/>
          <w:color w:val="5B9BD5"/>
          <w:sz w:val="20"/>
        </w:rPr>
        <w:t>není</w:t>
      </w:r>
      <w:r w:rsidR="00AA0551" w:rsidRPr="008702A3">
        <w:rPr>
          <w:rFonts w:ascii="Calibri" w:hAnsi="Calibri" w:cs="Tahoma"/>
          <w:i/>
          <w:iCs/>
          <w:color w:val="5B9BD5"/>
          <w:sz w:val="20"/>
        </w:rPr>
        <w:t>-li příjemce</w:t>
      </w:r>
      <w:r w:rsidRPr="008702A3">
        <w:rPr>
          <w:rFonts w:ascii="Calibri" w:hAnsi="Calibri" w:cs="Tahoma"/>
          <w:i/>
          <w:iCs/>
          <w:color w:val="5B9BD5"/>
          <w:sz w:val="20"/>
        </w:rPr>
        <w:t xml:space="preserve"> zaps</w:t>
      </w:r>
      <w:r w:rsidR="00AA0551" w:rsidRPr="008702A3">
        <w:rPr>
          <w:rFonts w:ascii="Calibri" w:hAnsi="Calibri" w:cs="Tahoma"/>
          <w:i/>
          <w:iCs/>
          <w:color w:val="5B9BD5"/>
          <w:sz w:val="20"/>
        </w:rPr>
        <w:t>án v obchodním rejstříku, uvede</w:t>
      </w:r>
      <w:r w:rsidRPr="008702A3">
        <w:rPr>
          <w:rFonts w:ascii="Calibri" w:hAnsi="Calibri" w:cs="Tahoma"/>
          <w:i/>
          <w:iCs/>
          <w:color w:val="5B9BD5"/>
          <w:sz w:val="20"/>
        </w:rPr>
        <w:t xml:space="preserve"> údaj o zápisu do jiné evidence, v níž je zapsán)</w:t>
      </w:r>
    </w:p>
    <w:p w14:paraId="4551AB2E" w14:textId="77777777" w:rsidR="0070795C" w:rsidRPr="005A7760" w:rsidRDefault="0070795C">
      <w:pPr>
        <w:spacing w:before="120"/>
        <w:ind w:left="357"/>
        <w:jc w:val="both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>(dále jen „příjemce“)</w:t>
      </w:r>
    </w:p>
    <w:p w14:paraId="4B56B8ED" w14:textId="77777777" w:rsidR="0070795C" w:rsidRPr="005A7760" w:rsidRDefault="0070795C">
      <w:pPr>
        <w:spacing w:before="360"/>
        <w:jc w:val="center"/>
        <w:rPr>
          <w:rFonts w:ascii="Calibri" w:hAnsi="Calibri" w:cs="Tahoma"/>
          <w:b/>
          <w:bCs/>
          <w:sz w:val="20"/>
        </w:rPr>
      </w:pPr>
      <w:r w:rsidRPr="005A7760">
        <w:rPr>
          <w:rFonts w:ascii="Calibri" w:hAnsi="Calibri" w:cs="Tahoma"/>
          <w:b/>
          <w:bCs/>
          <w:sz w:val="20"/>
        </w:rPr>
        <w:t>II.</w:t>
      </w:r>
    </w:p>
    <w:p w14:paraId="414BAE56" w14:textId="77777777" w:rsidR="0070795C" w:rsidRPr="005A7760" w:rsidRDefault="0070795C">
      <w:pPr>
        <w:jc w:val="center"/>
        <w:rPr>
          <w:rFonts w:ascii="Calibri" w:hAnsi="Calibri" w:cs="Tahoma"/>
          <w:b/>
          <w:bCs/>
          <w:sz w:val="20"/>
        </w:rPr>
      </w:pPr>
      <w:r w:rsidRPr="005A7760">
        <w:rPr>
          <w:rFonts w:ascii="Calibri" w:hAnsi="Calibri" w:cs="Tahoma"/>
          <w:b/>
          <w:bCs/>
          <w:sz w:val="20"/>
        </w:rPr>
        <w:t>ZÁKLADNÍ USTANOVENÍ</w:t>
      </w:r>
    </w:p>
    <w:p w14:paraId="59713A7E" w14:textId="77777777" w:rsidR="00D25909" w:rsidRPr="005A7760" w:rsidRDefault="00D25909" w:rsidP="00EF0247">
      <w:pPr>
        <w:pStyle w:val="Zkladntext"/>
        <w:numPr>
          <w:ilvl w:val="0"/>
          <w:numId w:val="17"/>
        </w:numPr>
        <w:spacing w:before="120"/>
        <w:jc w:val="both"/>
        <w:rPr>
          <w:rFonts w:ascii="Calibri" w:hAnsi="Calibri" w:cs="Tahoma"/>
          <w:b w:val="0"/>
          <w:bCs w:val="0"/>
          <w:sz w:val="20"/>
        </w:rPr>
      </w:pPr>
      <w:r w:rsidRPr="005A7760">
        <w:rPr>
          <w:rFonts w:ascii="Calibri" w:hAnsi="Calibri" w:cs="Tahoma"/>
          <w:b w:val="0"/>
          <w:bCs w:val="0"/>
          <w:sz w:val="20"/>
        </w:rPr>
        <w:t xml:space="preserve">Tato smlouva je veřejnoprávní smlouvou uzavřenou dle § 10a odst. </w:t>
      </w:r>
      <w:r w:rsidR="00146B3A">
        <w:rPr>
          <w:rFonts w:ascii="Calibri" w:hAnsi="Calibri" w:cs="Tahoma"/>
          <w:b w:val="0"/>
          <w:bCs w:val="0"/>
          <w:sz w:val="20"/>
        </w:rPr>
        <w:t xml:space="preserve">3 a </w:t>
      </w:r>
      <w:r w:rsidRPr="005A7760">
        <w:rPr>
          <w:rFonts w:ascii="Calibri" w:hAnsi="Calibri" w:cs="Tahoma"/>
          <w:b w:val="0"/>
          <w:bCs w:val="0"/>
          <w:sz w:val="20"/>
        </w:rPr>
        <w:t>5 zákona č. 250/2000 Sb., o rozpočtových pravidlech územních rozpočtů, ve znění pozdějších předpisů (dále jen „zákon č. 250/2000 Sb.“).</w:t>
      </w:r>
    </w:p>
    <w:p w14:paraId="793557F9" w14:textId="0A5AE58B" w:rsidR="0070795C" w:rsidRPr="005A7760" w:rsidRDefault="0070795C" w:rsidP="00EF0247">
      <w:pPr>
        <w:pStyle w:val="Zkladntext"/>
        <w:numPr>
          <w:ilvl w:val="0"/>
          <w:numId w:val="17"/>
        </w:numPr>
        <w:spacing w:before="120"/>
        <w:jc w:val="both"/>
        <w:rPr>
          <w:rFonts w:ascii="Calibri" w:hAnsi="Calibri" w:cs="Tahoma"/>
          <w:b w:val="0"/>
          <w:bCs w:val="0"/>
          <w:sz w:val="20"/>
        </w:rPr>
      </w:pPr>
      <w:r w:rsidRPr="005A7760">
        <w:rPr>
          <w:rFonts w:ascii="Calibri" w:hAnsi="Calibri" w:cs="Tahoma"/>
          <w:b w:val="0"/>
          <w:bCs w:val="0"/>
          <w:sz w:val="20"/>
        </w:rPr>
        <w:t>Dotace je ve smyslu zákona č. 320/2001 Sb., o finanční kontrole ve veřejné správě a o změně některých zákonů (zákon o finanční kontrole), ve znění pozdějších předpisů</w:t>
      </w:r>
      <w:r w:rsidR="00B819E2">
        <w:rPr>
          <w:rFonts w:ascii="Calibri" w:hAnsi="Calibri" w:cs="Tahoma"/>
          <w:b w:val="0"/>
          <w:bCs w:val="0"/>
          <w:sz w:val="20"/>
        </w:rPr>
        <w:t xml:space="preserve"> (dále jen „zákon o finanční kontrole“)</w:t>
      </w:r>
      <w:r w:rsidR="00EE2D5E">
        <w:rPr>
          <w:rFonts w:ascii="Calibri" w:hAnsi="Calibri" w:cs="Tahoma"/>
          <w:b w:val="0"/>
          <w:bCs w:val="0"/>
          <w:sz w:val="20"/>
        </w:rPr>
        <w:t>,</w:t>
      </w:r>
      <w:r w:rsidRPr="005A7760">
        <w:rPr>
          <w:rFonts w:ascii="Calibri" w:hAnsi="Calibri" w:cs="Tahoma"/>
          <w:b w:val="0"/>
          <w:bCs w:val="0"/>
          <w:sz w:val="20"/>
        </w:rPr>
        <w:t xml:space="preserve"> veřejnou finanční podporou a vztahují se na ni ustanovení tohoto zákona.</w:t>
      </w:r>
    </w:p>
    <w:p w14:paraId="059A4AED" w14:textId="0FB9EC76" w:rsidR="0070795C" w:rsidRPr="005A7760" w:rsidRDefault="0070795C" w:rsidP="00EF0247">
      <w:pPr>
        <w:pStyle w:val="Zkladntext"/>
        <w:numPr>
          <w:ilvl w:val="0"/>
          <w:numId w:val="17"/>
        </w:numPr>
        <w:spacing w:before="120"/>
        <w:jc w:val="both"/>
        <w:rPr>
          <w:rFonts w:ascii="Calibri" w:hAnsi="Calibri" w:cs="Tahoma"/>
          <w:b w:val="0"/>
          <w:bCs w:val="0"/>
          <w:sz w:val="20"/>
        </w:rPr>
      </w:pPr>
      <w:r w:rsidRPr="005A7760">
        <w:rPr>
          <w:rFonts w:ascii="Calibri" w:hAnsi="Calibri" w:cs="Tahoma"/>
          <w:b w:val="0"/>
          <w:bCs w:val="0"/>
          <w:sz w:val="20"/>
        </w:rPr>
        <w:t>Smluvní strany prohlašují, že pro právní vztah založený touto smlouvou jsou stejně jako ustanovení této smlouvy právně závazná u</w:t>
      </w:r>
      <w:r w:rsidR="000937A6">
        <w:rPr>
          <w:rFonts w:ascii="Calibri" w:hAnsi="Calibri" w:cs="Tahoma"/>
          <w:b w:val="0"/>
          <w:bCs w:val="0"/>
          <w:sz w:val="20"/>
        </w:rPr>
        <w:t xml:space="preserve">stanovení obsažená </w:t>
      </w:r>
      <w:r w:rsidR="00C775F7">
        <w:rPr>
          <w:rFonts w:ascii="Calibri" w:hAnsi="Calibri" w:cs="Tahoma"/>
          <w:b w:val="0"/>
          <w:bCs w:val="0"/>
          <w:sz w:val="20"/>
        </w:rPr>
        <w:t xml:space="preserve">v </w:t>
      </w:r>
      <w:r w:rsidR="000937A6">
        <w:rPr>
          <w:rFonts w:ascii="Calibri" w:hAnsi="Calibri" w:cs="Tahoma"/>
          <w:b w:val="0"/>
          <w:bCs w:val="0"/>
          <w:sz w:val="20"/>
        </w:rPr>
        <w:t xml:space="preserve">Podmínkách </w:t>
      </w:r>
      <w:r w:rsidRPr="005A7760">
        <w:rPr>
          <w:rFonts w:ascii="Calibri" w:hAnsi="Calibri" w:cs="Tahoma"/>
          <w:b w:val="0"/>
          <w:bCs w:val="0"/>
          <w:sz w:val="20"/>
        </w:rPr>
        <w:t>dotační</w:t>
      </w:r>
      <w:r w:rsidR="000937A6">
        <w:rPr>
          <w:rFonts w:ascii="Calibri" w:hAnsi="Calibri" w:cs="Tahoma"/>
          <w:b w:val="0"/>
          <w:bCs w:val="0"/>
          <w:sz w:val="20"/>
        </w:rPr>
        <w:t>ho</w:t>
      </w:r>
      <w:r w:rsidRPr="005A7760">
        <w:rPr>
          <w:rFonts w:ascii="Calibri" w:hAnsi="Calibri" w:cs="Tahoma"/>
          <w:b w:val="0"/>
          <w:bCs w:val="0"/>
          <w:sz w:val="20"/>
        </w:rPr>
        <w:t xml:space="preserve"> programu </w:t>
      </w:r>
      <w:r w:rsidR="00A10041">
        <w:rPr>
          <w:rFonts w:ascii="Calibri" w:hAnsi="Calibri" w:cs="Arial"/>
          <w:color w:val="231F20"/>
          <w:sz w:val="20"/>
          <w:szCs w:val="20"/>
        </w:rPr>
        <w:t>Asistenční vouchery</w:t>
      </w:r>
      <w:r w:rsidR="00F2482F" w:rsidRPr="005A7760">
        <w:rPr>
          <w:rFonts w:ascii="Calibri" w:hAnsi="Calibri" w:cs="Arial"/>
          <w:color w:val="231F20"/>
          <w:sz w:val="20"/>
          <w:szCs w:val="20"/>
        </w:rPr>
        <w:t> Královéhradeckého kraje</w:t>
      </w:r>
      <w:r w:rsidR="006C3ED6">
        <w:rPr>
          <w:rFonts w:ascii="Calibri" w:hAnsi="Calibri" w:cs="Arial"/>
          <w:color w:val="231F20"/>
          <w:sz w:val="20"/>
          <w:szCs w:val="20"/>
        </w:rPr>
        <w:t xml:space="preserve"> II</w:t>
      </w:r>
      <w:r w:rsidRPr="005A7760">
        <w:rPr>
          <w:rFonts w:ascii="Calibri" w:hAnsi="Calibri" w:cs="Tahoma"/>
          <w:b w:val="0"/>
          <w:bCs w:val="0"/>
          <w:sz w:val="20"/>
        </w:rPr>
        <w:t xml:space="preserve"> (dále jen „Dotační progr</w:t>
      </w:r>
      <w:r w:rsidR="00774326" w:rsidRPr="005A7760">
        <w:rPr>
          <w:rFonts w:ascii="Calibri" w:hAnsi="Calibri" w:cs="Tahoma"/>
          <w:b w:val="0"/>
          <w:bCs w:val="0"/>
          <w:sz w:val="20"/>
        </w:rPr>
        <w:t xml:space="preserve">am“), </w:t>
      </w:r>
      <w:r w:rsidR="000937A6">
        <w:rPr>
          <w:rFonts w:ascii="Calibri" w:hAnsi="Calibri" w:cs="Tahoma"/>
          <w:b w:val="0"/>
          <w:bCs w:val="0"/>
          <w:sz w:val="20"/>
        </w:rPr>
        <w:t>které byly schváleny</w:t>
      </w:r>
      <w:r w:rsidRPr="005A7760">
        <w:rPr>
          <w:rFonts w:ascii="Calibri" w:hAnsi="Calibri" w:cs="Tahoma"/>
          <w:b w:val="0"/>
          <w:bCs w:val="0"/>
          <w:sz w:val="20"/>
        </w:rPr>
        <w:t xml:space="preserve"> </w:t>
      </w:r>
      <w:r w:rsidR="004B00B1">
        <w:rPr>
          <w:rFonts w:ascii="Calibri" w:hAnsi="Calibri" w:cs="Tahoma"/>
          <w:b w:val="0"/>
          <w:bCs w:val="0"/>
          <w:sz w:val="20"/>
        </w:rPr>
        <w:t>Z</w:t>
      </w:r>
      <w:r w:rsidR="000937A6">
        <w:rPr>
          <w:rFonts w:ascii="Calibri" w:hAnsi="Calibri" w:cs="Tahoma"/>
          <w:b w:val="0"/>
          <w:bCs w:val="0"/>
          <w:sz w:val="20"/>
        </w:rPr>
        <w:t>astupitelstvem</w:t>
      </w:r>
      <w:r w:rsidRPr="005A7760">
        <w:rPr>
          <w:rFonts w:ascii="Calibri" w:hAnsi="Calibri" w:cs="Tahoma"/>
          <w:b w:val="0"/>
          <w:bCs w:val="0"/>
          <w:sz w:val="20"/>
        </w:rPr>
        <w:t xml:space="preserve"> </w:t>
      </w:r>
      <w:r w:rsidR="004B00B1">
        <w:rPr>
          <w:rFonts w:ascii="Calibri" w:hAnsi="Calibri" w:cs="Tahoma"/>
          <w:b w:val="0"/>
          <w:bCs w:val="0"/>
          <w:sz w:val="20"/>
        </w:rPr>
        <w:t xml:space="preserve">Královéhradeckého </w:t>
      </w:r>
      <w:r w:rsidRPr="005A7760">
        <w:rPr>
          <w:rFonts w:ascii="Calibri" w:hAnsi="Calibri" w:cs="Tahoma"/>
          <w:b w:val="0"/>
          <w:bCs w:val="0"/>
          <w:sz w:val="20"/>
        </w:rPr>
        <w:t>kraje usnesením č....</w:t>
      </w:r>
      <w:r w:rsidR="0007244F" w:rsidRPr="005A7760">
        <w:rPr>
          <w:rFonts w:ascii="Calibri" w:hAnsi="Calibri" w:cs="Tahoma"/>
          <w:b w:val="0"/>
          <w:bCs w:val="0"/>
          <w:sz w:val="20"/>
        </w:rPr>
        <w:t>....</w:t>
      </w:r>
      <w:r w:rsidRPr="005A7760">
        <w:rPr>
          <w:rFonts w:ascii="Calibri" w:hAnsi="Calibri" w:cs="Tahoma"/>
          <w:b w:val="0"/>
          <w:bCs w:val="0"/>
          <w:sz w:val="20"/>
        </w:rPr>
        <w:t xml:space="preserve"> ze dne</w:t>
      </w:r>
      <w:r w:rsidR="009C20CA" w:rsidRPr="005A7760">
        <w:rPr>
          <w:rFonts w:ascii="Calibri" w:hAnsi="Calibri" w:cs="Tahoma"/>
          <w:b w:val="0"/>
          <w:bCs w:val="0"/>
          <w:sz w:val="20"/>
        </w:rPr>
        <w:t xml:space="preserve"> </w:t>
      </w:r>
      <w:r w:rsidR="005944F0">
        <w:rPr>
          <w:rFonts w:ascii="Calibri" w:hAnsi="Calibri" w:cs="Tahoma"/>
          <w:b w:val="0"/>
          <w:bCs w:val="0"/>
          <w:sz w:val="20"/>
        </w:rPr>
        <w:t>29</w:t>
      </w:r>
      <w:r w:rsidR="009C20CA" w:rsidRPr="005A7760">
        <w:rPr>
          <w:rFonts w:ascii="Calibri" w:hAnsi="Calibri" w:cs="Tahoma"/>
          <w:b w:val="0"/>
          <w:bCs w:val="0"/>
          <w:sz w:val="20"/>
        </w:rPr>
        <w:t>.</w:t>
      </w:r>
      <w:r w:rsidR="005944F0">
        <w:rPr>
          <w:rFonts w:ascii="Calibri" w:hAnsi="Calibri" w:cs="Tahoma"/>
          <w:b w:val="0"/>
          <w:bCs w:val="0"/>
          <w:sz w:val="20"/>
        </w:rPr>
        <w:t>01</w:t>
      </w:r>
      <w:r w:rsidR="00774326" w:rsidRPr="005A7760">
        <w:rPr>
          <w:rFonts w:ascii="Calibri" w:hAnsi="Calibri" w:cs="Tahoma"/>
          <w:b w:val="0"/>
          <w:bCs w:val="0"/>
          <w:sz w:val="20"/>
        </w:rPr>
        <w:t>.</w:t>
      </w:r>
      <w:r w:rsidR="00201E00">
        <w:rPr>
          <w:rFonts w:ascii="Calibri" w:hAnsi="Calibri" w:cs="Tahoma"/>
          <w:b w:val="0"/>
          <w:bCs w:val="0"/>
          <w:sz w:val="20"/>
        </w:rPr>
        <w:t>202</w:t>
      </w:r>
      <w:r w:rsidR="005944F0">
        <w:rPr>
          <w:rFonts w:ascii="Calibri" w:hAnsi="Calibri" w:cs="Tahoma"/>
          <w:b w:val="0"/>
          <w:bCs w:val="0"/>
          <w:sz w:val="20"/>
        </w:rPr>
        <w:t>4</w:t>
      </w:r>
      <w:r w:rsidRPr="005A7760">
        <w:rPr>
          <w:rFonts w:ascii="Calibri" w:hAnsi="Calibri" w:cs="Tahoma"/>
          <w:b w:val="0"/>
          <w:bCs w:val="0"/>
          <w:sz w:val="20"/>
        </w:rPr>
        <w:t>.</w:t>
      </w:r>
    </w:p>
    <w:p w14:paraId="6831E74E" w14:textId="6B909E24" w:rsidR="00B819E2" w:rsidRPr="00854415" w:rsidRDefault="001226E4" w:rsidP="00854415">
      <w:pPr>
        <w:numPr>
          <w:ilvl w:val="0"/>
          <w:numId w:val="17"/>
        </w:numPr>
        <w:spacing w:before="120"/>
        <w:jc w:val="both"/>
        <w:rPr>
          <w:rFonts w:ascii="Calibri" w:hAnsi="Calibri" w:cs="Tahoma"/>
          <w:i/>
          <w:iCs/>
          <w:color w:val="5B9BD5"/>
          <w:sz w:val="20"/>
        </w:rPr>
      </w:pPr>
      <w:r w:rsidRPr="00854415">
        <w:rPr>
          <w:rFonts w:ascii="Calibri" w:hAnsi="Calibri" w:cs="Tahoma"/>
          <w:i/>
          <w:iCs/>
          <w:color w:val="5B9BD5"/>
          <w:sz w:val="20"/>
        </w:rPr>
        <w:t>Varianta A:</w:t>
      </w:r>
      <w:r w:rsidR="006C3ED6" w:rsidRPr="00854415">
        <w:rPr>
          <w:rFonts w:ascii="Calibri" w:hAnsi="Calibri" w:cs="Tahoma"/>
          <w:i/>
          <w:iCs/>
          <w:color w:val="5B9BD5"/>
          <w:sz w:val="20"/>
        </w:rPr>
        <w:t xml:space="preserve"> </w:t>
      </w:r>
      <w:r w:rsidR="007D5E36" w:rsidRPr="00854415">
        <w:rPr>
          <w:rFonts w:ascii="Calibri" w:hAnsi="Calibri" w:cs="Tahoma"/>
          <w:i/>
          <w:iCs/>
          <w:color w:val="5B9BD5"/>
          <w:sz w:val="20"/>
        </w:rPr>
        <w:t xml:space="preserve">Dotace na přípravu projektu je poskytována v režimu podpory malého rozsahu de minimis dle nařízení komise (EU) č. 1407/2013 ze dne 18. prosince 2013 o použití článků 107 a 108 Smlouvy o fungování Evropské unie na podporu de minimis. </w:t>
      </w:r>
    </w:p>
    <w:p w14:paraId="7C95260F" w14:textId="77777777" w:rsidR="001226E4" w:rsidRPr="008702A3" w:rsidRDefault="001226E4" w:rsidP="00EF0247">
      <w:pPr>
        <w:spacing w:before="120"/>
        <w:ind w:left="360"/>
        <w:jc w:val="both"/>
        <w:rPr>
          <w:rFonts w:ascii="Calibri" w:hAnsi="Calibri" w:cs="Tahoma"/>
          <w:i/>
          <w:color w:val="5B9BD5"/>
          <w:sz w:val="20"/>
        </w:rPr>
      </w:pPr>
      <w:r w:rsidRPr="008702A3">
        <w:rPr>
          <w:rFonts w:ascii="Calibri" w:hAnsi="Calibri" w:cs="Tahoma"/>
          <w:i/>
          <w:iCs/>
          <w:color w:val="5B9BD5"/>
          <w:sz w:val="20"/>
        </w:rPr>
        <w:t xml:space="preserve">Varianta B: Dotace je poskytnuta za použití pravidla uvedeného v NAŘÍZENÍ KOMISE (EU) č. 651/2014 ze dne 17. června 2014, kterým se v souladu s články 107 a 108 Smlouvy prohlašují určité kategorie podpory za </w:t>
      </w:r>
      <w:r w:rsidRPr="008702A3">
        <w:rPr>
          <w:rFonts w:ascii="Calibri" w:hAnsi="Calibri" w:cs="Tahoma"/>
          <w:i/>
          <w:iCs/>
          <w:color w:val="5B9BD5"/>
          <w:sz w:val="20"/>
        </w:rPr>
        <w:lastRenderedPageBreak/>
        <w:t>slučitelné s vnitřním trhem, neboť jde o podporu ……………(zde je nutné určit kategorii podpory podle oblasti působnosti např. podpora výzkumu, vývoje a inovací)</w:t>
      </w:r>
      <w:r w:rsidR="004E1477" w:rsidRPr="008702A3">
        <w:rPr>
          <w:rFonts w:ascii="Calibri" w:hAnsi="Calibri" w:cs="Calibri"/>
          <w:i/>
          <w:color w:val="5B9BD5"/>
          <w:sz w:val="20"/>
          <w:szCs w:val="20"/>
        </w:rPr>
        <w:t>.</w:t>
      </w:r>
    </w:p>
    <w:p w14:paraId="4C486BB1" w14:textId="77777777" w:rsidR="0070795C" w:rsidRPr="005A7760" w:rsidRDefault="0070795C" w:rsidP="007B0B85">
      <w:pPr>
        <w:pStyle w:val="Zkladntext"/>
        <w:spacing w:before="120"/>
        <w:ind w:left="357"/>
        <w:jc w:val="center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>III.</w:t>
      </w:r>
    </w:p>
    <w:p w14:paraId="65E13675" w14:textId="77777777" w:rsidR="0070795C" w:rsidRPr="005A7760" w:rsidRDefault="0070795C">
      <w:pPr>
        <w:pStyle w:val="Zkladntext"/>
        <w:jc w:val="center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>PŘEDMĚT SMLOUVY</w:t>
      </w:r>
    </w:p>
    <w:p w14:paraId="50C3713D" w14:textId="4D3A43A9" w:rsidR="007D053F" w:rsidRPr="004E1477" w:rsidRDefault="0070795C" w:rsidP="00EF0247">
      <w:pPr>
        <w:pStyle w:val="Zkladntext"/>
        <w:numPr>
          <w:ilvl w:val="0"/>
          <w:numId w:val="18"/>
        </w:numPr>
        <w:spacing w:before="120"/>
        <w:jc w:val="both"/>
        <w:rPr>
          <w:rFonts w:ascii="Calibri" w:hAnsi="Calibri" w:cs="Tahoma"/>
          <w:b w:val="0"/>
          <w:bCs w:val="0"/>
          <w:sz w:val="20"/>
        </w:rPr>
      </w:pPr>
      <w:r w:rsidRPr="007D053F">
        <w:rPr>
          <w:rFonts w:ascii="Calibri" w:hAnsi="Calibri" w:cs="Tahoma"/>
          <w:b w:val="0"/>
          <w:sz w:val="20"/>
        </w:rPr>
        <w:t xml:space="preserve">Předmětem této smlouvy je poskytnout příjemci podle dále sjednaných podmínek </w:t>
      </w:r>
      <w:r w:rsidR="004B00B1" w:rsidRPr="007D053F">
        <w:rPr>
          <w:rFonts w:ascii="Calibri" w:hAnsi="Calibri" w:cs="Tahoma"/>
          <w:b w:val="0"/>
          <w:sz w:val="20"/>
        </w:rPr>
        <w:t xml:space="preserve">neinvestiční </w:t>
      </w:r>
      <w:r w:rsidRPr="007D053F">
        <w:rPr>
          <w:rFonts w:ascii="Calibri" w:hAnsi="Calibri" w:cs="Tahoma"/>
          <w:b w:val="0"/>
          <w:sz w:val="20"/>
        </w:rPr>
        <w:t>dotaci a závazek příjemce tuto dotaci přijmout a užít v souladu s jejím účelovým určením</w:t>
      </w:r>
      <w:r w:rsidR="006D518A">
        <w:rPr>
          <w:rFonts w:ascii="Calibri" w:hAnsi="Calibri" w:cs="Tahoma"/>
          <w:b w:val="0"/>
          <w:sz w:val="20"/>
        </w:rPr>
        <w:t>, Zásadami pro poskytování dotací a darů z rozpočtu Královéhradeckého kraje,</w:t>
      </w:r>
      <w:r w:rsidRPr="007D053F">
        <w:rPr>
          <w:rFonts w:ascii="Calibri" w:hAnsi="Calibri" w:cs="Tahoma"/>
          <w:b w:val="0"/>
          <w:sz w:val="20"/>
        </w:rPr>
        <w:t xml:space="preserve"> touto smlouvou</w:t>
      </w:r>
      <w:r w:rsidR="008E795B">
        <w:rPr>
          <w:rFonts w:ascii="Calibri" w:hAnsi="Calibri" w:cs="Tahoma"/>
          <w:b w:val="0"/>
          <w:sz w:val="20"/>
        </w:rPr>
        <w:t>,</w:t>
      </w:r>
      <w:r w:rsidR="004B00B1" w:rsidRPr="007D053F">
        <w:rPr>
          <w:rFonts w:ascii="Calibri" w:hAnsi="Calibri" w:cs="Tahoma"/>
          <w:b w:val="0"/>
          <w:sz w:val="20"/>
        </w:rPr>
        <w:t xml:space="preserve"> Dotačním programem</w:t>
      </w:r>
      <w:r w:rsidR="008E795B">
        <w:rPr>
          <w:rFonts w:ascii="Calibri" w:hAnsi="Calibri" w:cs="Tahoma"/>
          <w:b w:val="0"/>
          <w:sz w:val="20"/>
        </w:rPr>
        <w:t xml:space="preserve"> a Pravidly pro žadatele a příjemce Obecná část, Operační program </w:t>
      </w:r>
      <w:r w:rsidR="006C3ED6">
        <w:rPr>
          <w:rFonts w:ascii="Calibri" w:hAnsi="Calibri" w:cs="Tahoma"/>
          <w:b w:val="0"/>
          <w:sz w:val="20"/>
        </w:rPr>
        <w:t>Jan Amos Komenský</w:t>
      </w:r>
      <w:r w:rsidR="008E795B">
        <w:rPr>
          <w:rFonts w:ascii="Calibri" w:hAnsi="Calibri" w:cs="Tahoma"/>
          <w:b w:val="0"/>
          <w:sz w:val="20"/>
        </w:rPr>
        <w:t xml:space="preserve"> ve znění </w:t>
      </w:r>
      <w:r w:rsidR="00933087">
        <w:rPr>
          <w:rFonts w:ascii="Calibri" w:hAnsi="Calibri" w:cs="Tahoma"/>
          <w:b w:val="0"/>
          <w:sz w:val="20"/>
        </w:rPr>
        <w:t>m</w:t>
      </w:r>
      <w:r w:rsidR="008E795B">
        <w:rPr>
          <w:rFonts w:ascii="Calibri" w:hAnsi="Calibri" w:cs="Tahoma"/>
          <w:b w:val="0"/>
          <w:sz w:val="20"/>
        </w:rPr>
        <w:t>etodických dopisů vydávaných řídícím orgánem tohoto operačního programu</w:t>
      </w:r>
      <w:r w:rsidR="00E76D72">
        <w:rPr>
          <w:rFonts w:ascii="Calibri" w:hAnsi="Calibri" w:cs="Tahoma"/>
          <w:b w:val="0"/>
          <w:sz w:val="20"/>
        </w:rPr>
        <w:t xml:space="preserve"> (dále jen pravidla OP </w:t>
      </w:r>
      <w:r w:rsidR="006C3ED6">
        <w:rPr>
          <w:rFonts w:ascii="Calibri" w:hAnsi="Calibri" w:cs="Tahoma"/>
          <w:b w:val="0"/>
          <w:sz w:val="20"/>
        </w:rPr>
        <w:t>JAK</w:t>
      </w:r>
      <w:r w:rsidR="00E76D72">
        <w:rPr>
          <w:rFonts w:ascii="Calibri" w:hAnsi="Calibri" w:cs="Tahoma"/>
          <w:b w:val="0"/>
          <w:sz w:val="20"/>
        </w:rPr>
        <w:t>)</w:t>
      </w:r>
      <w:r w:rsidR="007D053F" w:rsidRPr="007D053F">
        <w:rPr>
          <w:rFonts w:ascii="Calibri" w:hAnsi="Calibri" w:cs="Tahoma"/>
          <w:b w:val="0"/>
          <w:sz w:val="20"/>
        </w:rPr>
        <w:t xml:space="preserve">. Na poskytnutí dotace z tohoto Dotačního programu se nevztahují </w:t>
      </w:r>
      <w:r w:rsidR="00671CEA" w:rsidRPr="00671CEA">
        <w:rPr>
          <w:rFonts w:ascii="Calibri" w:hAnsi="Calibri" w:cs="Tahoma"/>
          <w:b w:val="0"/>
          <w:bCs w:val="0"/>
          <w:sz w:val="20"/>
        </w:rPr>
        <w:t>Zásady pro poskytování dotací a darů z rozpočtu</w:t>
      </w:r>
      <w:r w:rsidR="00671CEA" w:rsidRPr="00F51CF9">
        <w:rPr>
          <w:rFonts w:ascii="Calibri" w:hAnsi="Calibri" w:cs="Tahoma"/>
          <w:b w:val="0"/>
          <w:bCs w:val="0"/>
          <w:sz w:val="20"/>
        </w:rPr>
        <w:t xml:space="preserve"> Královéhradeckého kraje</w:t>
      </w:r>
      <w:r w:rsidR="00671CEA">
        <w:rPr>
          <w:rFonts w:ascii="Calibri" w:hAnsi="Calibri" w:cs="Tahoma"/>
          <w:b w:val="0"/>
          <w:bCs w:val="0"/>
          <w:sz w:val="20"/>
        </w:rPr>
        <w:t>.</w:t>
      </w:r>
    </w:p>
    <w:p w14:paraId="12ECA4D7" w14:textId="0E28F260" w:rsidR="007D5E36" w:rsidRPr="00990E71" w:rsidRDefault="007D5E36" w:rsidP="00EF0247">
      <w:pPr>
        <w:pStyle w:val="Zkladntext"/>
        <w:numPr>
          <w:ilvl w:val="0"/>
          <w:numId w:val="18"/>
        </w:numPr>
        <w:spacing w:before="120"/>
        <w:jc w:val="both"/>
        <w:rPr>
          <w:rFonts w:ascii="Calibri" w:hAnsi="Calibri" w:cs="Tahoma"/>
          <w:b w:val="0"/>
          <w:bCs w:val="0"/>
          <w:sz w:val="20"/>
        </w:rPr>
      </w:pPr>
      <w:r w:rsidRPr="00990E71">
        <w:rPr>
          <w:rFonts w:ascii="Calibri" w:hAnsi="Calibri" w:cs="Tahoma"/>
          <w:b w:val="0"/>
          <w:bCs w:val="0"/>
          <w:sz w:val="20"/>
        </w:rPr>
        <w:t xml:space="preserve">Poskytovatel podle této smlouvy poskytne příjemci </w:t>
      </w:r>
      <w:r w:rsidRPr="00990E71">
        <w:rPr>
          <w:rFonts w:ascii="Calibri" w:hAnsi="Calibri" w:cs="Tahoma"/>
          <w:b w:val="0"/>
          <w:bCs w:val="0"/>
          <w:iCs/>
          <w:sz w:val="20"/>
        </w:rPr>
        <w:t>neinvestiční</w:t>
      </w:r>
      <w:r w:rsidRPr="00990E71">
        <w:rPr>
          <w:rFonts w:ascii="Calibri" w:hAnsi="Calibri" w:cs="Tahoma"/>
          <w:b w:val="0"/>
          <w:bCs w:val="0"/>
          <w:i/>
          <w:iCs/>
          <w:sz w:val="20"/>
        </w:rPr>
        <w:t xml:space="preserve"> </w:t>
      </w:r>
      <w:r w:rsidRPr="00990E71">
        <w:rPr>
          <w:rFonts w:ascii="Calibri" w:hAnsi="Calibri" w:cs="Tahoma"/>
          <w:b w:val="0"/>
          <w:bCs w:val="0"/>
          <w:sz w:val="20"/>
        </w:rPr>
        <w:t>dotaci na přípravu projektu „</w:t>
      </w:r>
      <w:r w:rsidRPr="00990E71">
        <w:rPr>
          <w:rFonts w:ascii="Calibri" w:hAnsi="Calibri" w:cs="Tahoma"/>
          <w:b w:val="0"/>
          <w:bCs w:val="0"/>
          <w:iCs/>
          <w:color w:val="5B9BD5"/>
          <w:sz w:val="20"/>
        </w:rPr>
        <w:t>název projektu</w:t>
      </w:r>
      <w:r w:rsidRPr="00990E71">
        <w:rPr>
          <w:rFonts w:ascii="Calibri" w:hAnsi="Calibri" w:cs="Tahoma"/>
          <w:b w:val="0"/>
          <w:bCs w:val="0"/>
          <w:sz w:val="20"/>
        </w:rPr>
        <w:t>“ (dále jen „projekt“)</w:t>
      </w:r>
      <w:r w:rsidR="0039248F" w:rsidRPr="00990E71">
        <w:rPr>
          <w:rFonts w:ascii="Calibri" w:hAnsi="Calibri" w:cs="Tahoma"/>
          <w:b w:val="0"/>
          <w:bCs w:val="0"/>
          <w:sz w:val="20"/>
        </w:rPr>
        <w:t xml:space="preserve">. Základní parametry projektu </w:t>
      </w:r>
      <w:r w:rsidR="00286B62" w:rsidRPr="00990E71">
        <w:rPr>
          <w:rFonts w:ascii="Calibri" w:hAnsi="Calibri" w:cs="Tahoma"/>
          <w:b w:val="0"/>
          <w:bCs w:val="0"/>
          <w:sz w:val="20"/>
        </w:rPr>
        <w:t xml:space="preserve">a popis aktivit v rámci přípravy projektu </w:t>
      </w:r>
      <w:r w:rsidR="0039248F" w:rsidRPr="00990E71">
        <w:rPr>
          <w:rFonts w:ascii="Calibri" w:hAnsi="Calibri" w:cs="Tahoma"/>
          <w:b w:val="0"/>
          <w:bCs w:val="0"/>
          <w:sz w:val="20"/>
        </w:rPr>
        <w:t xml:space="preserve">jsou specifikovány v žádosti </w:t>
      </w:r>
      <w:r w:rsidR="00286B62" w:rsidRPr="00990E71">
        <w:rPr>
          <w:rFonts w:ascii="Calibri" w:hAnsi="Calibri" w:cs="Tahoma"/>
          <w:b w:val="0"/>
          <w:bCs w:val="0"/>
          <w:sz w:val="20"/>
        </w:rPr>
        <w:t xml:space="preserve">o dotaci, která je registrována poskytovatelem dotace pod registračním číslem </w:t>
      </w:r>
      <w:r w:rsidR="00A659F6" w:rsidRPr="00990E71">
        <w:rPr>
          <w:rFonts w:ascii="Calibri" w:hAnsi="Calibri" w:cs="Tahoma"/>
          <w:b w:val="0"/>
          <w:bCs w:val="0"/>
          <w:sz w:val="20"/>
        </w:rPr>
        <w:t>„</w:t>
      </w:r>
      <w:r w:rsidR="00A659F6" w:rsidRPr="00990E71">
        <w:rPr>
          <w:rFonts w:ascii="Calibri" w:hAnsi="Calibri" w:cs="Tahoma"/>
          <w:b w:val="0"/>
          <w:bCs w:val="0"/>
          <w:iCs/>
          <w:color w:val="5B9BD5"/>
          <w:sz w:val="20"/>
        </w:rPr>
        <w:t>registrační číslo žádosti</w:t>
      </w:r>
      <w:r w:rsidR="00A659F6" w:rsidRPr="00990E71">
        <w:rPr>
          <w:rFonts w:ascii="Calibri" w:hAnsi="Calibri" w:cs="Tahoma"/>
          <w:b w:val="0"/>
          <w:bCs w:val="0"/>
          <w:sz w:val="20"/>
        </w:rPr>
        <w:t>“</w:t>
      </w:r>
      <w:r w:rsidR="00A659F6" w:rsidRPr="00990E71">
        <w:rPr>
          <w:rFonts w:ascii="Calibri" w:hAnsi="Calibri" w:cs="Tahoma"/>
          <w:b w:val="0"/>
          <w:bCs w:val="0"/>
          <w:color w:val="5B9BD5"/>
          <w:sz w:val="20"/>
        </w:rPr>
        <w:t>.</w:t>
      </w:r>
    </w:p>
    <w:p w14:paraId="7AF3F901" w14:textId="77777777" w:rsidR="0070795C" w:rsidRPr="007D053F" w:rsidRDefault="0070795C" w:rsidP="0032572F">
      <w:pPr>
        <w:pStyle w:val="Zkladntext"/>
        <w:spacing w:before="120"/>
        <w:ind w:left="360"/>
        <w:jc w:val="center"/>
        <w:rPr>
          <w:rFonts w:ascii="Calibri" w:hAnsi="Calibri" w:cs="Tahoma"/>
          <w:sz w:val="20"/>
        </w:rPr>
      </w:pPr>
      <w:r w:rsidRPr="007D053F">
        <w:rPr>
          <w:rFonts w:ascii="Calibri" w:hAnsi="Calibri" w:cs="Tahoma"/>
          <w:sz w:val="20"/>
        </w:rPr>
        <w:t>IV.</w:t>
      </w:r>
    </w:p>
    <w:p w14:paraId="566F8270" w14:textId="77777777" w:rsidR="0070795C" w:rsidRPr="005A7760" w:rsidRDefault="0070795C">
      <w:pPr>
        <w:pStyle w:val="Zkladntext"/>
        <w:jc w:val="center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>ÚČELOVÉ URČENÍ A VÝŠE DOTACE</w:t>
      </w:r>
    </w:p>
    <w:p w14:paraId="3002D1A0" w14:textId="2E292252" w:rsidR="00392E70" w:rsidRDefault="00392E70" w:rsidP="00EF0247">
      <w:pPr>
        <w:pStyle w:val="Zkladntext"/>
        <w:numPr>
          <w:ilvl w:val="0"/>
          <w:numId w:val="19"/>
        </w:numPr>
        <w:spacing w:before="120" w:after="120"/>
        <w:jc w:val="both"/>
        <w:rPr>
          <w:rFonts w:ascii="Calibri" w:hAnsi="Calibri" w:cs="Tahoma"/>
          <w:b w:val="0"/>
          <w:bCs w:val="0"/>
          <w:sz w:val="20"/>
        </w:rPr>
      </w:pPr>
      <w:r w:rsidRPr="005A7760">
        <w:rPr>
          <w:rFonts w:ascii="Calibri" w:hAnsi="Calibri" w:cs="Tahoma"/>
          <w:b w:val="0"/>
          <w:bCs w:val="0"/>
          <w:sz w:val="20"/>
        </w:rPr>
        <w:t>Účelem dotace je finanční podpora přípravné fáze projektu za podm</w:t>
      </w:r>
      <w:r w:rsidR="00E76D72">
        <w:rPr>
          <w:rFonts w:ascii="Calibri" w:hAnsi="Calibri" w:cs="Tahoma"/>
          <w:b w:val="0"/>
          <w:bCs w:val="0"/>
          <w:sz w:val="20"/>
        </w:rPr>
        <w:t>ínek stanovených v této smlouvě, Dotačním progra</w:t>
      </w:r>
      <w:r w:rsidR="00377B94">
        <w:rPr>
          <w:rFonts w:ascii="Calibri" w:hAnsi="Calibri" w:cs="Tahoma"/>
          <w:b w:val="0"/>
          <w:bCs w:val="0"/>
          <w:sz w:val="20"/>
        </w:rPr>
        <w:t>m</w:t>
      </w:r>
      <w:r w:rsidR="004E1477">
        <w:rPr>
          <w:rFonts w:ascii="Calibri" w:hAnsi="Calibri" w:cs="Tahoma"/>
          <w:b w:val="0"/>
          <w:bCs w:val="0"/>
          <w:sz w:val="20"/>
        </w:rPr>
        <w:t xml:space="preserve">em a pravidly Operačního programu </w:t>
      </w:r>
      <w:r w:rsidR="006C3ED6">
        <w:rPr>
          <w:rFonts w:ascii="Calibri" w:hAnsi="Calibri" w:cs="Tahoma"/>
          <w:b w:val="0"/>
          <w:bCs w:val="0"/>
          <w:sz w:val="20"/>
        </w:rPr>
        <w:t>Jan Amos Komenský</w:t>
      </w:r>
      <w:r w:rsidR="00377B94">
        <w:rPr>
          <w:rFonts w:ascii="Calibri" w:hAnsi="Calibri" w:cs="Tahoma"/>
          <w:b w:val="0"/>
          <w:bCs w:val="0"/>
          <w:sz w:val="20"/>
        </w:rPr>
        <w:t>.</w:t>
      </w:r>
      <w:r w:rsidR="008D025B">
        <w:rPr>
          <w:rFonts w:ascii="Calibri" w:hAnsi="Calibri" w:cs="Tahoma"/>
          <w:b w:val="0"/>
          <w:bCs w:val="0"/>
          <w:sz w:val="20"/>
        </w:rPr>
        <w:t xml:space="preserve"> Dob</w:t>
      </w:r>
      <w:r w:rsidR="006D518A">
        <w:rPr>
          <w:rFonts w:ascii="Calibri" w:hAnsi="Calibri" w:cs="Tahoma"/>
          <w:b w:val="0"/>
          <w:bCs w:val="0"/>
          <w:sz w:val="20"/>
        </w:rPr>
        <w:t>a</w:t>
      </w:r>
      <w:r w:rsidR="008D025B">
        <w:rPr>
          <w:rFonts w:ascii="Calibri" w:hAnsi="Calibri" w:cs="Tahoma"/>
          <w:b w:val="0"/>
          <w:bCs w:val="0"/>
          <w:sz w:val="20"/>
        </w:rPr>
        <w:t xml:space="preserve"> realizace příprav</w:t>
      </w:r>
      <w:r w:rsidR="006D518A">
        <w:rPr>
          <w:rFonts w:ascii="Calibri" w:hAnsi="Calibri" w:cs="Tahoma"/>
          <w:b w:val="0"/>
          <w:bCs w:val="0"/>
          <w:sz w:val="20"/>
        </w:rPr>
        <w:t>né fáze</w:t>
      </w:r>
      <w:r w:rsidR="008D025B">
        <w:rPr>
          <w:rFonts w:ascii="Calibri" w:hAnsi="Calibri" w:cs="Tahoma"/>
          <w:b w:val="0"/>
          <w:bCs w:val="0"/>
          <w:sz w:val="20"/>
        </w:rPr>
        <w:t xml:space="preserve"> projektu </w:t>
      </w:r>
      <w:r w:rsidR="006D518A">
        <w:rPr>
          <w:rFonts w:ascii="Calibri" w:hAnsi="Calibri" w:cs="Tahoma"/>
          <w:b w:val="0"/>
          <w:bCs w:val="0"/>
          <w:sz w:val="20"/>
        </w:rPr>
        <w:t xml:space="preserve">je stanoveno od </w:t>
      </w:r>
      <w:proofErr w:type="spellStart"/>
      <w:r w:rsidR="006D518A">
        <w:rPr>
          <w:rFonts w:ascii="Calibri" w:hAnsi="Calibri" w:cs="Tahoma"/>
          <w:b w:val="0"/>
          <w:bCs w:val="0"/>
          <w:sz w:val="20"/>
        </w:rPr>
        <w:t>xx.</w:t>
      </w:r>
      <w:proofErr w:type="gramStart"/>
      <w:r w:rsidR="006D518A">
        <w:rPr>
          <w:rFonts w:ascii="Calibri" w:hAnsi="Calibri" w:cs="Tahoma"/>
          <w:b w:val="0"/>
          <w:bCs w:val="0"/>
          <w:sz w:val="20"/>
        </w:rPr>
        <w:t>xx.xxxx</w:t>
      </w:r>
      <w:proofErr w:type="spellEnd"/>
      <w:proofErr w:type="gramEnd"/>
      <w:r w:rsidR="006D518A">
        <w:rPr>
          <w:rFonts w:ascii="Calibri" w:hAnsi="Calibri" w:cs="Tahoma"/>
          <w:b w:val="0"/>
          <w:bCs w:val="0"/>
          <w:sz w:val="20"/>
        </w:rPr>
        <w:t xml:space="preserve"> do </w:t>
      </w:r>
      <w:proofErr w:type="spellStart"/>
      <w:r w:rsidR="006D518A">
        <w:rPr>
          <w:rFonts w:ascii="Calibri" w:hAnsi="Calibri" w:cs="Tahoma"/>
          <w:b w:val="0"/>
          <w:bCs w:val="0"/>
          <w:sz w:val="20"/>
        </w:rPr>
        <w:t>xx.xx.xxxx</w:t>
      </w:r>
      <w:proofErr w:type="spellEnd"/>
      <w:r w:rsidR="006D518A">
        <w:rPr>
          <w:rFonts w:ascii="Calibri" w:hAnsi="Calibri" w:cs="Tahoma"/>
          <w:b w:val="0"/>
          <w:bCs w:val="0"/>
          <w:sz w:val="20"/>
        </w:rPr>
        <w:t>.</w:t>
      </w:r>
    </w:p>
    <w:p w14:paraId="0AF1EC9D" w14:textId="77777777" w:rsidR="00775883" w:rsidRPr="00775883" w:rsidRDefault="001C399C" w:rsidP="00EF0247">
      <w:pPr>
        <w:numPr>
          <w:ilvl w:val="0"/>
          <w:numId w:val="19"/>
        </w:numPr>
        <w:jc w:val="both"/>
        <w:rPr>
          <w:rFonts w:ascii="Calibri" w:hAnsi="Calibri" w:cs="Tahoma"/>
          <w:sz w:val="20"/>
        </w:rPr>
      </w:pPr>
      <w:r w:rsidRPr="00775883">
        <w:rPr>
          <w:rFonts w:ascii="Calibri" w:hAnsi="Calibri" w:cs="Tahoma"/>
          <w:bCs/>
          <w:sz w:val="20"/>
        </w:rPr>
        <w:t>N</w:t>
      </w:r>
      <w:r w:rsidR="00411AD5" w:rsidRPr="00775883">
        <w:rPr>
          <w:rFonts w:ascii="Calibri" w:hAnsi="Calibri" w:cs="Tahoma"/>
          <w:bCs/>
          <w:sz w:val="20"/>
        </w:rPr>
        <w:t>a realizaci přípravy projektu uvedeného v čl. III. této smlouvy je p</w:t>
      </w:r>
      <w:r w:rsidR="007D5E36" w:rsidRPr="00775883">
        <w:rPr>
          <w:rFonts w:ascii="Calibri" w:hAnsi="Calibri" w:cs="Tahoma"/>
          <w:bCs/>
          <w:sz w:val="20"/>
        </w:rPr>
        <w:t xml:space="preserve">říjemci poskytována dotace ve </w:t>
      </w:r>
      <w:proofErr w:type="gramStart"/>
      <w:r w:rsidR="00411AD5" w:rsidRPr="00775883">
        <w:rPr>
          <w:rFonts w:ascii="Calibri" w:hAnsi="Calibri" w:cs="Tahoma"/>
          <w:bCs/>
          <w:sz w:val="20"/>
        </w:rPr>
        <w:t>výši</w:t>
      </w:r>
      <w:r w:rsidR="00411AD5" w:rsidRPr="008702A3">
        <w:rPr>
          <w:rFonts w:ascii="Calibri" w:hAnsi="Calibri" w:cs="Tahoma"/>
          <w:bCs/>
          <w:color w:val="5B9BD5"/>
          <w:sz w:val="20"/>
        </w:rPr>
        <w:t>:…</w:t>
      </w:r>
      <w:proofErr w:type="gramEnd"/>
      <w:r w:rsidR="00411AD5" w:rsidRPr="008702A3">
        <w:rPr>
          <w:rFonts w:ascii="Calibri" w:hAnsi="Calibri" w:cs="Tahoma"/>
          <w:bCs/>
          <w:color w:val="5B9BD5"/>
          <w:sz w:val="20"/>
        </w:rPr>
        <w:t>.. Kč</w:t>
      </w:r>
      <w:r w:rsidR="007D5E36" w:rsidRPr="008702A3">
        <w:rPr>
          <w:rFonts w:ascii="Calibri" w:hAnsi="Calibri" w:cs="Tahoma"/>
          <w:bCs/>
          <w:color w:val="5B9BD5"/>
          <w:sz w:val="20"/>
        </w:rPr>
        <w:t xml:space="preserve"> (slovy: ……. </w:t>
      </w:r>
      <w:r w:rsidRPr="008702A3">
        <w:rPr>
          <w:rFonts w:ascii="Calibri" w:hAnsi="Calibri" w:cs="Tahoma"/>
          <w:bCs/>
          <w:color w:val="5B9BD5"/>
          <w:sz w:val="20"/>
        </w:rPr>
        <w:t>Korun</w:t>
      </w:r>
      <w:r w:rsidR="007D5E36" w:rsidRPr="008702A3">
        <w:rPr>
          <w:rFonts w:ascii="Calibri" w:hAnsi="Calibri" w:cs="Tahoma"/>
          <w:bCs/>
          <w:color w:val="5B9BD5"/>
          <w:sz w:val="20"/>
        </w:rPr>
        <w:t xml:space="preserve"> českých)</w:t>
      </w:r>
      <w:r w:rsidR="004E1477" w:rsidRPr="004E1477">
        <w:rPr>
          <w:rFonts w:ascii="Calibri" w:hAnsi="Calibri" w:cs="Tahoma"/>
          <w:bCs/>
          <w:sz w:val="20"/>
        </w:rPr>
        <w:t>.</w:t>
      </w:r>
      <w:r w:rsidR="00411AD5" w:rsidRPr="00775883">
        <w:rPr>
          <w:rFonts w:ascii="Calibri" w:hAnsi="Calibri" w:cs="Tahoma"/>
          <w:bCs/>
          <w:sz w:val="20"/>
        </w:rPr>
        <w:t xml:space="preserve"> </w:t>
      </w:r>
      <w:r w:rsidR="00E57525" w:rsidRPr="00775883">
        <w:rPr>
          <w:rFonts w:ascii="Calibri" w:hAnsi="Calibri" w:cs="Tahoma"/>
          <w:bCs/>
          <w:sz w:val="20"/>
        </w:rPr>
        <w:t>Dotace je</w:t>
      </w:r>
      <w:r w:rsidR="007D5E36" w:rsidRPr="00775883">
        <w:rPr>
          <w:rFonts w:ascii="Calibri" w:hAnsi="Calibri" w:cs="Tahoma"/>
          <w:bCs/>
          <w:sz w:val="20"/>
        </w:rPr>
        <w:t xml:space="preserve"> </w:t>
      </w:r>
      <w:r w:rsidR="00E57525" w:rsidRPr="00775883">
        <w:rPr>
          <w:rFonts w:ascii="Calibri" w:hAnsi="Calibri" w:cs="Tahoma"/>
          <w:bCs/>
          <w:sz w:val="20"/>
        </w:rPr>
        <w:t>účelově určená</w:t>
      </w:r>
      <w:r w:rsidR="00411AD5" w:rsidRPr="00775883">
        <w:rPr>
          <w:rFonts w:ascii="Calibri" w:hAnsi="Calibri" w:cs="Tahoma"/>
          <w:bCs/>
          <w:sz w:val="20"/>
        </w:rPr>
        <w:t xml:space="preserve"> k úhradě </w:t>
      </w:r>
      <w:r w:rsidR="00AA413F" w:rsidRPr="00775883">
        <w:rPr>
          <w:rFonts w:ascii="Calibri" w:hAnsi="Calibri" w:cs="Tahoma"/>
          <w:bCs/>
          <w:sz w:val="20"/>
        </w:rPr>
        <w:t xml:space="preserve">pouze </w:t>
      </w:r>
      <w:r w:rsidR="00411AD5" w:rsidRPr="00775883">
        <w:rPr>
          <w:rFonts w:ascii="Calibri" w:hAnsi="Calibri" w:cs="Tahoma"/>
          <w:bCs/>
          <w:sz w:val="20"/>
        </w:rPr>
        <w:t>způsobilých výdajů projektu.</w:t>
      </w:r>
    </w:p>
    <w:p w14:paraId="05A4D68D" w14:textId="50542DDC" w:rsidR="00DC54A3" w:rsidRPr="00DC54A3" w:rsidRDefault="00BB4765" w:rsidP="00EF0247">
      <w:pPr>
        <w:pStyle w:val="Zkladntext"/>
        <w:numPr>
          <w:ilvl w:val="0"/>
          <w:numId w:val="19"/>
        </w:numPr>
        <w:spacing w:before="120"/>
        <w:jc w:val="both"/>
        <w:rPr>
          <w:rFonts w:ascii="Calibri" w:hAnsi="Calibri" w:cs="Tahoma"/>
          <w:b w:val="0"/>
          <w:bCs w:val="0"/>
          <w:sz w:val="20"/>
        </w:rPr>
      </w:pPr>
      <w:r>
        <w:rPr>
          <w:rFonts w:ascii="Calibri" w:hAnsi="Calibri" w:cs="Tahoma"/>
          <w:b w:val="0"/>
          <w:bCs w:val="0"/>
          <w:sz w:val="20"/>
        </w:rPr>
        <w:t xml:space="preserve">Základ pro stanovení výše dotace, tj. souhrn předpokládaných způsobilých výdajů na přípravu projektu činí </w:t>
      </w:r>
      <w:r w:rsidRPr="00F04049">
        <w:rPr>
          <w:rFonts w:ascii="Calibri" w:hAnsi="Calibri" w:cs="Tahoma"/>
          <w:b w:val="0"/>
          <w:bCs w:val="0"/>
          <w:color w:val="5B9BD5"/>
          <w:sz w:val="20"/>
        </w:rPr>
        <w:t>… Kč</w:t>
      </w:r>
      <w:r w:rsidR="00DD2BDD" w:rsidRPr="00F04049">
        <w:rPr>
          <w:rFonts w:ascii="Calibri" w:hAnsi="Calibri" w:cs="Tahoma"/>
          <w:b w:val="0"/>
          <w:bCs w:val="0"/>
          <w:color w:val="5B9BD5"/>
          <w:sz w:val="20"/>
        </w:rPr>
        <w:t xml:space="preserve"> včetně uznatelné DPH</w:t>
      </w:r>
      <w:r w:rsidRPr="00F04049">
        <w:rPr>
          <w:rFonts w:ascii="Calibri" w:hAnsi="Calibri" w:cs="Tahoma"/>
          <w:b w:val="0"/>
          <w:bCs w:val="0"/>
          <w:color w:val="5B9BD5"/>
          <w:sz w:val="20"/>
        </w:rPr>
        <w:t>.</w:t>
      </w:r>
      <w:r>
        <w:rPr>
          <w:rFonts w:ascii="Calibri" w:hAnsi="Calibri" w:cs="Tahoma"/>
          <w:b w:val="0"/>
          <w:bCs w:val="0"/>
          <w:sz w:val="20"/>
        </w:rPr>
        <w:t xml:space="preserve"> </w:t>
      </w:r>
      <w:r w:rsidR="007D5E36" w:rsidRPr="007D5E36">
        <w:rPr>
          <w:rFonts w:ascii="Calibri" w:hAnsi="Calibri" w:cs="Tahoma"/>
          <w:b w:val="0"/>
          <w:bCs w:val="0"/>
          <w:sz w:val="20"/>
        </w:rPr>
        <w:t xml:space="preserve">Poskytovaná dotace </w:t>
      </w:r>
      <w:r w:rsidR="00411AD5" w:rsidRPr="007D5E36">
        <w:rPr>
          <w:rFonts w:ascii="Calibri" w:hAnsi="Calibri" w:cs="Tahoma"/>
          <w:b w:val="0"/>
          <w:bCs w:val="0"/>
          <w:sz w:val="20"/>
        </w:rPr>
        <w:t>představuje</w:t>
      </w:r>
      <w:r w:rsidR="00CE3A7E">
        <w:rPr>
          <w:rFonts w:ascii="Calibri" w:hAnsi="Calibri" w:cs="Tahoma"/>
          <w:b w:val="0"/>
          <w:bCs w:val="0"/>
          <w:sz w:val="20"/>
        </w:rPr>
        <w:t xml:space="preserve"> … Kč, tj. </w:t>
      </w:r>
      <w:r w:rsidR="00411AD5" w:rsidRPr="00F04049">
        <w:rPr>
          <w:rFonts w:ascii="Calibri" w:hAnsi="Calibri" w:cs="Tahoma"/>
          <w:b w:val="0"/>
          <w:bCs w:val="0"/>
          <w:color w:val="5B9BD5"/>
          <w:sz w:val="20"/>
        </w:rPr>
        <w:t>…. % (slovy</w:t>
      </w:r>
      <w:r w:rsidR="007D5E36" w:rsidRPr="00F04049">
        <w:rPr>
          <w:rFonts w:ascii="Calibri" w:hAnsi="Calibri" w:cs="Tahoma"/>
          <w:b w:val="0"/>
          <w:bCs w:val="0"/>
          <w:color w:val="5B9BD5"/>
          <w:sz w:val="20"/>
        </w:rPr>
        <w:t>: ......... procent</w:t>
      </w:r>
      <w:r w:rsidR="007D5E36" w:rsidRPr="007D5E36">
        <w:rPr>
          <w:rFonts w:ascii="Calibri" w:hAnsi="Calibri" w:cs="Tahoma"/>
          <w:b w:val="0"/>
          <w:bCs w:val="0"/>
          <w:sz w:val="20"/>
        </w:rPr>
        <w:t xml:space="preserve">) </w:t>
      </w:r>
      <w:r w:rsidR="00823152">
        <w:rPr>
          <w:rFonts w:ascii="Calibri" w:hAnsi="Calibri" w:cs="Tahoma"/>
          <w:b w:val="0"/>
          <w:bCs w:val="0"/>
          <w:sz w:val="20"/>
        </w:rPr>
        <w:t>základu pro stanovení výše dotace.</w:t>
      </w:r>
      <w:r w:rsidR="00EF500A">
        <w:rPr>
          <w:rFonts w:ascii="Calibri" w:hAnsi="Calibri" w:cs="Tahoma"/>
          <w:b w:val="0"/>
          <w:bCs w:val="0"/>
          <w:sz w:val="20"/>
        </w:rPr>
        <w:t xml:space="preserve"> Souhrn </w:t>
      </w:r>
      <w:r w:rsidR="00C775F7">
        <w:rPr>
          <w:rFonts w:ascii="Calibri" w:hAnsi="Calibri" w:cs="Tahoma"/>
          <w:b w:val="0"/>
          <w:bCs w:val="0"/>
          <w:sz w:val="20"/>
        </w:rPr>
        <w:t xml:space="preserve">uznatelných </w:t>
      </w:r>
      <w:r w:rsidR="00EF500A">
        <w:rPr>
          <w:rFonts w:ascii="Calibri" w:hAnsi="Calibri" w:cs="Tahoma"/>
          <w:b w:val="0"/>
          <w:bCs w:val="0"/>
          <w:sz w:val="20"/>
        </w:rPr>
        <w:t>výdajů na přípravu projektu je vypočten v Kalkulačce jednorázové částky, která je přílohou č. 1 této Smlouvy.</w:t>
      </w:r>
    </w:p>
    <w:p w14:paraId="5CFA300B" w14:textId="7B165C95" w:rsidR="009970AB" w:rsidRPr="00E13E63" w:rsidRDefault="009970AB" w:rsidP="00EF0247">
      <w:pPr>
        <w:pStyle w:val="Zkladntext"/>
        <w:numPr>
          <w:ilvl w:val="0"/>
          <w:numId w:val="19"/>
        </w:numPr>
        <w:spacing w:before="60"/>
        <w:jc w:val="both"/>
        <w:rPr>
          <w:rFonts w:ascii="Calibri" w:hAnsi="Calibri" w:cs="Tahoma"/>
          <w:b w:val="0"/>
          <w:bCs w:val="0"/>
          <w:sz w:val="20"/>
        </w:rPr>
      </w:pPr>
      <w:r w:rsidRPr="006732A7">
        <w:rPr>
          <w:rFonts w:ascii="Calibri" w:hAnsi="Calibri" w:cs="Tahoma"/>
          <w:b w:val="0"/>
          <w:bCs w:val="0"/>
          <w:sz w:val="20"/>
        </w:rPr>
        <w:t>Prostředky dotace budou poukázány bankovním převod</w:t>
      </w:r>
      <w:r>
        <w:rPr>
          <w:rFonts w:ascii="Calibri" w:hAnsi="Calibri" w:cs="Tahoma"/>
          <w:b w:val="0"/>
          <w:bCs w:val="0"/>
          <w:sz w:val="20"/>
        </w:rPr>
        <w:t>em na účet příjemce jednorázově</w:t>
      </w:r>
      <w:r w:rsidRPr="006732A7">
        <w:rPr>
          <w:rFonts w:ascii="Calibri" w:hAnsi="Calibri" w:cs="Tahoma"/>
          <w:b w:val="0"/>
          <w:bCs w:val="0"/>
          <w:sz w:val="20"/>
        </w:rPr>
        <w:t xml:space="preserve"> po ukončení </w:t>
      </w:r>
      <w:r>
        <w:rPr>
          <w:rFonts w:ascii="Calibri" w:hAnsi="Calibri" w:cs="Tahoma"/>
          <w:b w:val="0"/>
          <w:bCs w:val="0"/>
          <w:sz w:val="20"/>
        </w:rPr>
        <w:t>realizace přípravy projektu</w:t>
      </w:r>
      <w:r w:rsidRPr="006732A7">
        <w:rPr>
          <w:rFonts w:ascii="Calibri" w:hAnsi="Calibri" w:cs="Tahoma"/>
          <w:b w:val="0"/>
          <w:bCs w:val="0"/>
          <w:sz w:val="20"/>
        </w:rPr>
        <w:t xml:space="preserve"> ve lhůtě </w:t>
      </w:r>
      <w:r w:rsidRPr="002D2C87">
        <w:rPr>
          <w:rFonts w:ascii="Calibri" w:hAnsi="Calibri" w:cs="Tahoma"/>
          <w:b w:val="0"/>
          <w:bCs w:val="0"/>
          <w:sz w:val="20"/>
        </w:rPr>
        <w:t xml:space="preserve">do </w:t>
      </w:r>
      <w:r w:rsidR="006D518A">
        <w:rPr>
          <w:rFonts w:ascii="Calibri" w:hAnsi="Calibri" w:cs="Tahoma"/>
          <w:b w:val="0"/>
          <w:bCs w:val="0"/>
          <w:sz w:val="20"/>
        </w:rPr>
        <w:t>45</w:t>
      </w:r>
      <w:r w:rsidRPr="002D2C87">
        <w:rPr>
          <w:rFonts w:ascii="Calibri" w:hAnsi="Calibri" w:cs="Tahoma"/>
          <w:b w:val="0"/>
          <w:bCs w:val="0"/>
          <w:sz w:val="20"/>
        </w:rPr>
        <w:t xml:space="preserve"> dnů</w:t>
      </w:r>
      <w:r>
        <w:rPr>
          <w:rFonts w:ascii="Calibri" w:hAnsi="Calibri" w:cs="Tahoma"/>
          <w:b w:val="0"/>
          <w:bCs w:val="0"/>
          <w:sz w:val="20"/>
        </w:rPr>
        <w:t xml:space="preserve"> poté, co bude poskytovatelem schválen</w:t>
      </w:r>
      <w:r w:rsidR="00EF500A">
        <w:rPr>
          <w:rFonts w:ascii="Calibri" w:hAnsi="Calibri" w:cs="Tahoma"/>
          <w:b w:val="0"/>
          <w:bCs w:val="0"/>
          <w:sz w:val="20"/>
        </w:rPr>
        <w:t>a</w:t>
      </w:r>
      <w:r>
        <w:rPr>
          <w:rFonts w:ascii="Calibri" w:hAnsi="Calibri" w:cs="Tahoma"/>
          <w:b w:val="0"/>
          <w:bCs w:val="0"/>
          <w:sz w:val="20"/>
        </w:rPr>
        <w:t xml:space="preserve"> příjemcem předložen</w:t>
      </w:r>
      <w:r w:rsidR="00EF500A">
        <w:rPr>
          <w:rFonts w:ascii="Calibri" w:hAnsi="Calibri" w:cs="Tahoma"/>
          <w:b w:val="0"/>
          <w:bCs w:val="0"/>
          <w:sz w:val="20"/>
        </w:rPr>
        <w:t>á</w:t>
      </w:r>
      <w:r>
        <w:rPr>
          <w:rFonts w:ascii="Calibri" w:hAnsi="Calibri" w:cs="Tahoma"/>
          <w:b w:val="0"/>
          <w:bCs w:val="0"/>
          <w:sz w:val="20"/>
        </w:rPr>
        <w:t xml:space="preserve"> závěrečn</w:t>
      </w:r>
      <w:r w:rsidR="00EF500A">
        <w:rPr>
          <w:rFonts w:ascii="Calibri" w:hAnsi="Calibri" w:cs="Tahoma"/>
          <w:b w:val="0"/>
          <w:bCs w:val="0"/>
          <w:sz w:val="20"/>
        </w:rPr>
        <w:t>á</w:t>
      </w:r>
      <w:r w:rsidRPr="006732A7">
        <w:rPr>
          <w:rFonts w:ascii="Calibri" w:hAnsi="Calibri" w:cs="Tahoma"/>
          <w:b w:val="0"/>
          <w:bCs w:val="0"/>
          <w:sz w:val="20"/>
        </w:rPr>
        <w:t xml:space="preserve"> </w:t>
      </w:r>
      <w:r w:rsidR="00EF500A">
        <w:rPr>
          <w:rFonts w:ascii="Calibri" w:hAnsi="Calibri" w:cs="Tahoma"/>
          <w:b w:val="0"/>
          <w:bCs w:val="0"/>
          <w:sz w:val="20"/>
        </w:rPr>
        <w:t>zpráva</w:t>
      </w:r>
      <w:r w:rsidRPr="00F96AE1">
        <w:rPr>
          <w:rFonts w:ascii="Calibri" w:hAnsi="Calibri" w:cs="Tahoma"/>
          <w:b w:val="0"/>
          <w:bCs w:val="0"/>
          <w:sz w:val="20"/>
        </w:rPr>
        <w:t>.</w:t>
      </w:r>
      <w:r>
        <w:rPr>
          <w:rFonts w:ascii="Calibri" w:hAnsi="Calibri" w:cs="Tahoma"/>
          <w:b w:val="0"/>
          <w:bCs w:val="0"/>
          <w:sz w:val="20"/>
        </w:rPr>
        <w:t xml:space="preserve"> </w:t>
      </w:r>
    </w:p>
    <w:p w14:paraId="6A590CC7" w14:textId="77777777" w:rsidR="0070795C" w:rsidRPr="005A7760" w:rsidRDefault="0070795C">
      <w:pPr>
        <w:pStyle w:val="Zkladntext"/>
        <w:spacing w:before="360"/>
        <w:jc w:val="center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>V.</w:t>
      </w:r>
    </w:p>
    <w:p w14:paraId="06089C4E" w14:textId="77777777" w:rsidR="0070795C" w:rsidRPr="005A7760" w:rsidRDefault="0070795C">
      <w:pPr>
        <w:pStyle w:val="Zkladntext"/>
        <w:ind w:left="360"/>
        <w:jc w:val="center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>ZÁVAZKY SMLUVNÍCH STRAN</w:t>
      </w:r>
    </w:p>
    <w:p w14:paraId="4C2D0144" w14:textId="77777777" w:rsidR="001E74DC" w:rsidRPr="00E90672" w:rsidRDefault="001E74DC" w:rsidP="00EF0247">
      <w:pPr>
        <w:pStyle w:val="Zkladntext"/>
        <w:numPr>
          <w:ilvl w:val="0"/>
          <w:numId w:val="20"/>
        </w:numPr>
        <w:spacing w:before="120"/>
        <w:ind w:left="360"/>
        <w:jc w:val="both"/>
        <w:rPr>
          <w:rFonts w:ascii="Calibri" w:hAnsi="Calibri" w:cs="Tahoma"/>
          <w:b w:val="0"/>
          <w:bCs w:val="0"/>
          <w:sz w:val="20"/>
        </w:rPr>
      </w:pPr>
      <w:r w:rsidRPr="00E90672">
        <w:rPr>
          <w:rFonts w:ascii="Calibri" w:hAnsi="Calibri" w:cs="Tahoma"/>
          <w:b w:val="0"/>
          <w:bCs w:val="0"/>
          <w:sz w:val="20"/>
        </w:rPr>
        <w:t xml:space="preserve">Příjemce se zavazuje při použití </w:t>
      </w:r>
      <w:r w:rsidR="00366D7F">
        <w:rPr>
          <w:rFonts w:ascii="Calibri" w:hAnsi="Calibri" w:cs="Tahoma"/>
          <w:b w:val="0"/>
          <w:bCs w:val="0"/>
          <w:sz w:val="20"/>
        </w:rPr>
        <w:t xml:space="preserve">poskytnutých </w:t>
      </w:r>
      <w:r w:rsidRPr="00E90672">
        <w:rPr>
          <w:rFonts w:ascii="Calibri" w:hAnsi="Calibri" w:cs="Tahoma"/>
          <w:b w:val="0"/>
          <w:bCs w:val="0"/>
          <w:sz w:val="20"/>
        </w:rPr>
        <w:t xml:space="preserve">peněžních prostředků </w:t>
      </w:r>
      <w:r w:rsidR="00366D7F">
        <w:rPr>
          <w:rFonts w:ascii="Calibri" w:hAnsi="Calibri" w:cs="Tahoma"/>
          <w:b w:val="0"/>
          <w:bCs w:val="0"/>
          <w:sz w:val="20"/>
        </w:rPr>
        <w:t xml:space="preserve">na základě této smlouvy </w:t>
      </w:r>
      <w:r w:rsidRPr="00E90672">
        <w:rPr>
          <w:rFonts w:ascii="Calibri" w:hAnsi="Calibri" w:cs="Tahoma"/>
          <w:b w:val="0"/>
          <w:bCs w:val="0"/>
          <w:sz w:val="20"/>
        </w:rPr>
        <w:t>splnit tyto podmínky:</w:t>
      </w:r>
    </w:p>
    <w:p w14:paraId="53D71A7C" w14:textId="77777777" w:rsidR="001E74DC" w:rsidRPr="00E90672" w:rsidRDefault="001E74DC" w:rsidP="00EF0247">
      <w:pPr>
        <w:numPr>
          <w:ilvl w:val="1"/>
          <w:numId w:val="20"/>
        </w:numPr>
        <w:spacing w:before="60"/>
        <w:ind w:left="1080"/>
        <w:jc w:val="both"/>
        <w:rPr>
          <w:rFonts w:ascii="Calibri" w:hAnsi="Calibri" w:cs="Tahoma"/>
          <w:bCs/>
          <w:sz w:val="20"/>
        </w:rPr>
      </w:pPr>
      <w:r w:rsidRPr="00E90672">
        <w:rPr>
          <w:rFonts w:ascii="Calibri" w:hAnsi="Calibri" w:cs="Tahoma"/>
          <w:bCs/>
          <w:sz w:val="20"/>
        </w:rPr>
        <w:t xml:space="preserve">řídit se při použití poskytnuté dotace touto smlouvou, podmínkami uvedenými v Dotačním </w:t>
      </w:r>
      <w:r w:rsidR="00E90672" w:rsidRPr="00E90672">
        <w:rPr>
          <w:rFonts w:ascii="Calibri" w:hAnsi="Calibri" w:cs="Tahoma"/>
          <w:bCs/>
          <w:sz w:val="20"/>
        </w:rPr>
        <w:t>programu,</w:t>
      </w:r>
      <w:r w:rsidR="00330760">
        <w:rPr>
          <w:rFonts w:ascii="Calibri" w:hAnsi="Calibri" w:cs="Tahoma"/>
          <w:bCs/>
          <w:sz w:val="20"/>
        </w:rPr>
        <w:t xml:space="preserve"> pravidlech OP </w:t>
      </w:r>
      <w:r w:rsidR="006C3ED6">
        <w:rPr>
          <w:rFonts w:ascii="Calibri" w:hAnsi="Calibri" w:cs="Tahoma"/>
          <w:bCs/>
          <w:sz w:val="20"/>
        </w:rPr>
        <w:t>JAK</w:t>
      </w:r>
      <w:r w:rsidR="00330760">
        <w:rPr>
          <w:rFonts w:ascii="Calibri" w:hAnsi="Calibri" w:cs="Tahoma"/>
          <w:bCs/>
          <w:sz w:val="20"/>
        </w:rPr>
        <w:t xml:space="preserve"> </w:t>
      </w:r>
      <w:r w:rsidR="00E90672" w:rsidRPr="00E90672">
        <w:rPr>
          <w:rFonts w:ascii="Calibri" w:hAnsi="Calibri" w:cs="Tahoma"/>
          <w:bCs/>
          <w:sz w:val="20"/>
        </w:rPr>
        <w:t>a právními</w:t>
      </w:r>
      <w:r w:rsidRPr="00E90672">
        <w:rPr>
          <w:rFonts w:ascii="Calibri" w:hAnsi="Calibri" w:cs="Tahoma"/>
          <w:bCs/>
          <w:sz w:val="20"/>
        </w:rPr>
        <w:t xml:space="preserve"> předpisy</w:t>
      </w:r>
      <w:r w:rsidR="00E90672" w:rsidRPr="00E90672">
        <w:rPr>
          <w:rFonts w:ascii="Calibri" w:hAnsi="Calibri" w:cs="Tahoma"/>
          <w:bCs/>
          <w:sz w:val="20"/>
        </w:rPr>
        <w:t xml:space="preserve"> uvedenými </w:t>
      </w:r>
      <w:r w:rsidR="009970AB">
        <w:rPr>
          <w:rFonts w:ascii="Calibri" w:hAnsi="Calibri" w:cs="Tahoma"/>
          <w:bCs/>
          <w:sz w:val="20"/>
        </w:rPr>
        <w:t>v této smlouvě</w:t>
      </w:r>
      <w:r w:rsidR="00330760">
        <w:rPr>
          <w:rFonts w:ascii="Calibri" w:hAnsi="Calibri" w:cs="Tahoma"/>
          <w:bCs/>
          <w:sz w:val="20"/>
        </w:rPr>
        <w:t>,</w:t>
      </w:r>
    </w:p>
    <w:p w14:paraId="24DB71AD" w14:textId="48701E19" w:rsidR="001E74DC" w:rsidRPr="00F96AE1" w:rsidRDefault="001E74DC" w:rsidP="00EF0247">
      <w:pPr>
        <w:numPr>
          <w:ilvl w:val="1"/>
          <w:numId w:val="20"/>
        </w:numPr>
        <w:spacing w:before="60"/>
        <w:ind w:left="1080"/>
        <w:jc w:val="both"/>
        <w:rPr>
          <w:rFonts w:ascii="Calibri" w:hAnsi="Calibri" w:cs="Tahoma"/>
          <w:bCs/>
          <w:sz w:val="20"/>
        </w:rPr>
      </w:pPr>
      <w:r w:rsidRPr="005A7760">
        <w:rPr>
          <w:rFonts w:ascii="Calibri" w:hAnsi="Calibri" w:cs="Tahoma"/>
          <w:bCs/>
          <w:sz w:val="20"/>
        </w:rPr>
        <w:t xml:space="preserve">použít poskytnutou dotaci v souladu s jejím účelovým určením dle čl. IV této smlouvy a pouze k úhradě </w:t>
      </w:r>
      <w:r w:rsidR="00C775F7">
        <w:rPr>
          <w:rFonts w:ascii="Calibri" w:hAnsi="Calibri" w:cs="Tahoma"/>
          <w:bCs/>
          <w:sz w:val="20"/>
        </w:rPr>
        <w:t xml:space="preserve">uznatelných </w:t>
      </w:r>
      <w:r w:rsidR="00E90672">
        <w:rPr>
          <w:rFonts w:ascii="Calibri" w:hAnsi="Calibri" w:cs="Tahoma"/>
          <w:bCs/>
          <w:sz w:val="20"/>
        </w:rPr>
        <w:t>výdajů</w:t>
      </w:r>
      <w:r w:rsidR="00FE3A1F" w:rsidRPr="00F96AE1">
        <w:rPr>
          <w:rFonts w:ascii="Calibri" w:hAnsi="Calibri" w:cs="Tahoma"/>
          <w:bCs/>
          <w:sz w:val="20"/>
        </w:rPr>
        <w:t>,</w:t>
      </w:r>
    </w:p>
    <w:p w14:paraId="25D5208C" w14:textId="103F825F" w:rsidR="001E74DC" w:rsidRPr="00E13E63" w:rsidRDefault="00FB1402" w:rsidP="00EF0247">
      <w:pPr>
        <w:numPr>
          <w:ilvl w:val="1"/>
          <w:numId w:val="20"/>
        </w:numPr>
        <w:spacing w:before="60"/>
        <w:ind w:left="1080"/>
        <w:jc w:val="both"/>
        <w:rPr>
          <w:rFonts w:ascii="Calibri" w:hAnsi="Calibri" w:cs="Tahoma"/>
          <w:bCs/>
          <w:sz w:val="20"/>
        </w:rPr>
      </w:pPr>
      <w:r w:rsidRPr="00E13E63">
        <w:rPr>
          <w:rFonts w:ascii="Calibri" w:hAnsi="Calibri" w:cs="Tahoma"/>
          <w:bCs/>
          <w:sz w:val="20"/>
        </w:rPr>
        <w:t>nepřekročit stanovený</w:t>
      </w:r>
      <w:r w:rsidR="001E74DC" w:rsidRPr="008702A3">
        <w:rPr>
          <w:rFonts w:ascii="Calibri" w:hAnsi="Calibri" w:cs="Tahoma"/>
          <w:bCs/>
          <w:color w:val="5B9BD5"/>
          <w:sz w:val="20"/>
        </w:rPr>
        <w:t xml:space="preserve"> </w:t>
      </w:r>
      <w:r w:rsidR="00446C4F" w:rsidRPr="008702A3">
        <w:rPr>
          <w:rFonts w:ascii="Calibri" w:hAnsi="Calibri" w:cs="Tahoma"/>
          <w:bCs/>
          <w:color w:val="5B9BD5"/>
          <w:sz w:val="20"/>
        </w:rPr>
        <w:t>…</w:t>
      </w:r>
      <w:r w:rsidR="001E74DC" w:rsidRPr="008702A3">
        <w:rPr>
          <w:rFonts w:ascii="Calibri" w:hAnsi="Calibri" w:cs="Tahoma"/>
          <w:bCs/>
          <w:color w:val="5B9BD5"/>
          <w:sz w:val="20"/>
        </w:rPr>
        <w:t>%</w:t>
      </w:r>
      <w:r w:rsidR="001E74DC" w:rsidRPr="00E13E63">
        <w:rPr>
          <w:rFonts w:ascii="Calibri" w:hAnsi="Calibri" w:cs="Tahoma"/>
          <w:bCs/>
          <w:sz w:val="20"/>
        </w:rPr>
        <w:t xml:space="preserve"> podíl poskytovatele na skutečně vynaložených </w:t>
      </w:r>
      <w:r w:rsidR="00C775F7">
        <w:rPr>
          <w:rFonts w:ascii="Calibri" w:hAnsi="Calibri" w:cs="Tahoma"/>
          <w:bCs/>
          <w:sz w:val="20"/>
        </w:rPr>
        <w:t>uznatelných</w:t>
      </w:r>
      <w:r w:rsidR="00C775F7" w:rsidRPr="00E13E63">
        <w:rPr>
          <w:rFonts w:ascii="Calibri" w:hAnsi="Calibri" w:cs="Tahoma"/>
          <w:bCs/>
          <w:sz w:val="20"/>
        </w:rPr>
        <w:t xml:space="preserve"> </w:t>
      </w:r>
      <w:r w:rsidR="00C44812" w:rsidRPr="00E13E63">
        <w:rPr>
          <w:rFonts w:ascii="Calibri" w:hAnsi="Calibri" w:cs="Tahoma"/>
          <w:bCs/>
          <w:sz w:val="20"/>
        </w:rPr>
        <w:t>výdajích</w:t>
      </w:r>
      <w:r w:rsidR="00E90672" w:rsidRPr="00E13E63">
        <w:rPr>
          <w:rFonts w:ascii="Calibri" w:hAnsi="Calibri" w:cs="Tahoma"/>
          <w:bCs/>
          <w:sz w:val="20"/>
        </w:rPr>
        <w:t xml:space="preserve"> </w:t>
      </w:r>
      <w:r w:rsidR="001E74DC" w:rsidRPr="00E13E63">
        <w:rPr>
          <w:rFonts w:ascii="Calibri" w:hAnsi="Calibri" w:cs="Tahoma"/>
          <w:bCs/>
          <w:sz w:val="20"/>
        </w:rPr>
        <w:t>projektu</w:t>
      </w:r>
      <w:r w:rsidR="00E90672" w:rsidRPr="00E13E63">
        <w:rPr>
          <w:rFonts w:ascii="Calibri" w:hAnsi="Calibri" w:cs="Tahoma"/>
          <w:bCs/>
          <w:sz w:val="20"/>
        </w:rPr>
        <w:t xml:space="preserve"> </w:t>
      </w:r>
    </w:p>
    <w:p w14:paraId="1424742E" w14:textId="595F5ABC" w:rsidR="0042124C" w:rsidRPr="00EF500A" w:rsidRDefault="0042124C" w:rsidP="00D2173C">
      <w:pPr>
        <w:numPr>
          <w:ilvl w:val="0"/>
          <w:numId w:val="21"/>
        </w:numPr>
        <w:spacing w:before="60"/>
        <w:jc w:val="both"/>
        <w:rPr>
          <w:rFonts w:ascii="Calibri" w:hAnsi="Calibri" w:cs="Tahoma"/>
          <w:sz w:val="20"/>
        </w:rPr>
      </w:pPr>
      <w:r w:rsidRPr="00EF500A">
        <w:rPr>
          <w:rFonts w:ascii="Calibri" w:hAnsi="Calibri" w:cs="Tahoma"/>
          <w:bCs/>
          <w:sz w:val="20"/>
        </w:rPr>
        <w:t>dodržet rozpočet</w:t>
      </w:r>
      <w:r w:rsidR="00180C49" w:rsidRPr="00EF500A">
        <w:rPr>
          <w:rFonts w:ascii="Calibri" w:hAnsi="Calibri" w:cs="Tahoma"/>
          <w:bCs/>
          <w:sz w:val="20"/>
        </w:rPr>
        <w:t xml:space="preserve"> přípravy projektu</w:t>
      </w:r>
      <w:r w:rsidRPr="00EF500A">
        <w:rPr>
          <w:rFonts w:ascii="Calibri" w:hAnsi="Calibri" w:cs="Tahoma"/>
          <w:bCs/>
          <w:sz w:val="20"/>
        </w:rPr>
        <w:t xml:space="preserve">, který </w:t>
      </w:r>
      <w:r w:rsidR="006C3ED6" w:rsidRPr="00EF500A">
        <w:rPr>
          <w:rFonts w:ascii="Calibri" w:hAnsi="Calibri" w:cs="Tahoma"/>
          <w:bCs/>
          <w:sz w:val="20"/>
        </w:rPr>
        <w:t>je uveden v </w:t>
      </w:r>
      <w:r w:rsidR="002D07C8" w:rsidRPr="00EF500A">
        <w:rPr>
          <w:rFonts w:ascii="Calibri" w:hAnsi="Calibri" w:cs="Tahoma"/>
          <w:bCs/>
          <w:sz w:val="20"/>
        </w:rPr>
        <w:t>K</w:t>
      </w:r>
      <w:r w:rsidR="006C3ED6" w:rsidRPr="00EF500A">
        <w:rPr>
          <w:rFonts w:ascii="Calibri" w:hAnsi="Calibri" w:cs="Tahoma"/>
          <w:bCs/>
          <w:sz w:val="20"/>
        </w:rPr>
        <w:t>alkulačce jednorázov</w:t>
      </w:r>
      <w:r w:rsidR="00087301" w:rsidRPr="00EF500A">
        <w:rPr>
          <w:rFonts w:ascii="Calibri" w:hAnsi="Calibri" w:cs="Tahoma"/>
          <w:bCs/>
          <w:sz w:val="20"/>
        </w:rPr>
        <w:t>é</w:t>
      </w:r>
      <w:r w:rsidR="006C3ED6" w:rsidRPr="00EF500A">
        <w:rPr>
          <w:rFonts w:ascii="Calibri" w:hAnsi="Calibri" w:cs="Tahoma"/>
          <w:bCs/>
          <w:sz w:val="20"/>
        </w:rPr>
        <w:t xml:space="preserve"> částky, která </w:t>
      </w:r>
      <w:r w:rsidRPr="00EF500A">
        <w:rPr>
          <w:rFonts w:ascii="Calibri" w:hAnsi="Calibri" w:cs="Tahoma"/>
          <w:bCs/>
          <w:sz w:val="20"/>
        </w:rPr>
        <w:t>tvoří přílohu č. 1 této smlouvy</w:t>
      </w:r>
      <w:r w:rsidR="00EF500A">
        <w:rPr>
          <w:rFonts w:ascii="Calibri" w:hAnsi="Calibri" w:cs="Tahoma"/>
          <w:bCs/>
          <w:sz w:val="20"/>
        </w:rPr>
        <w:t>,</w:t>
      </w:r>
    </w:p>
    <w:p w14:paraId="3E921AEF" w14:textId="77777777" w:rsidR="0042124C" w:rsidRPr="005A7760" w:rsidRDefault="0042124C" w:rsidP="00EF0247">
      <w:pPr>
        <w:numPr>
          <w:ilvl w:val="1"/>
          <w:numId w:val="20"/>
        </w:numPr>
        <w:spacing w:before="60"/>
        <w:ind w:left="1080"/>
        <w:jc w:val="both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 xml:space="preserve">v případě, že </w:t>
      </w:r>
      <w:r w:rsidR="006F44E1">
        <w:rPr>
          <w:rFonts w:ascii="Calibri" w:hAnsi="Calibri" w:cs="Tahoma"/>
          <w:sz w:val="20"/>
        </w:rPr>
        <w:t xml:space="preserve">příjemce </w:t>
      </w:r>
      <w:r w:rsidR="00A23446" w:rsidRPr="005A7760">
        <w:rPr>
          <w:rFonts w:ascii="Calibri" w:hAnsi="Calibri" w:cs="Tahoma"/>
          <w:sz w:val="20"/>
        </w:rPr>
        <w:t>přípravnou fázi</w:t>
      </w:r>
      <w:r w:rsidRPr="005A7760">
        <w:rPr>
          <w:rFonts w:ascii="Calibri" w:hAnsi="Calibri" w:cs="Tahoma"/>
          <w:sz w:val="20"/>
        </w:rPr>
        <w:t xml:space="preserve"> projektu nezahájí nebo ji přeruší z důvodů, že projekt nebude dále uskutečňovat, </w:t>
      </w:r>
      <w:r w:rsidR="00982937">
        <w:rPr>
          <w:rFonts w:ascii="Calibri" w:hAnsi="Calibri" w:cs="Tahoma"/>
          <w:sz w:val="20"/>
        </w:rPr>
        <w:t xml:space="preserve">je povinen </w:t>
      </w:r>
      <w:r w:rsidRPr="005A7760">
        <w:rPr>
          <w:rFonts w:ascii="Calibri" w:hAnsi="Calibri" w:cs="Tahoma"/>
          <w:sz w:val="20"/>
        </w:rPr>
        <w:t xml:space="preserve">do 7 kalendářních dnů ohlásit tuto skutečnost </w:t>
      </w:r>
      <w:r w:rsidR="006F44E1">
        <w:rPr>
          <w:rFonts w:ascii="Calibri" w:hAnsi="Calibri" w:cs="Tahoma"/>
          <w:sz w:val="20"/>
        </w:rPr>
        <w:t>poskytovateli (</w:t>
      </w:r>
      <w:r w:rsidRPr="005A7760">
        <w:rPr>
          <w:rFonts w:ascii="Calibri" w:hAnsi="Calibri" w:cs="Tahoma"/>
          <w:sz w:val="20"/>
        </w:rPr>
        <w:t xml:space="preserve">administrátorovi </w:t>
      </w:r>
      <w:r w:rsidR="006F44E1">
        <w:rPr>
          <w:rFonts w:ascii="Calibri" w:hAnsi="Calibri" w:cs="Tahoma"/>
          <w:sz w:val="20"/>
        </w:rPr>
        <w:t xml:space="preserve">dotace </w:t>
      </w:r>
      <w:r w:rsidR="001A3B92">
        <w:rPr>
          <w:rFonts w:ascii="Calibri" w:hAnsi="Calibri" w:cs="Tahoma"/>
          <w:sz w:val="20"/>
        </w:rPr>
        <w:t>uvedenému v</w:t>
      </w:r>
      <w:r w:rsidR="006F44E1">
        <w:rPr>
          <w:rFonts w:ascii="Calibri" w:hAnsi="Calibri" w:cs="Tahoma"/>
          <w:sz w:val="20"/>
        </w:rPr>
        <w:t> podmínkách Dotačního</w:t>
      </w:r>
      <w:r w:rsidR="001A3B92">
        <w:rPr>
          <w:rFonts w:ascii="Calibri" w:hAnsi="Calibri" w:cs="Tahoma"/>
          <w:sz w:val="20"/>
        </w:rPr>
        <w:t xml:space="preserve"> programu) </w:t>
      </w:r>
      <w:r w:rsidRPr="005A7760">
        <w:rPr>
          <w:rFonts w:ascii="Calibri" w:hAnsi="Calibri" w:cs="Tahoma"/>
          <w:sz w:val="20"/>
        </w:rPr>
        <w:t>písemně nebo</w:t>
      </w:r>
      <w:r w:rsidR="00CE4B98">
        <w:rPr>
          <w:rFonts w:ascii="Calibri" w:hAnsi="Calibri" w:cs="Tahoma"/>
          <w:sz w:val="20"/>
        </w:rPr>
        <w:t xml:space="preserve"> ústně do písemného protokolu,</w:t>
      </w:r>
    </w:p>
    <w:p w14:paraId="7602CDCE" w14:textId="77777777" w:rsidR="0042124C" w:rsidRDefault="0042124C" w:rsidP="00EF0247">
      <w:pPr>
        <w:numPr>
          <w:ilvl w:val="1"/>
          <w:numId w:val="20"/>
        </w:numPr>
        <w:spacing w:before="60"/>
        <w:ind w:left="1080"/>
        <w:jc w:val="both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>nepřevést poskytnuto</w:t>
      </w:r>
      <w:r w:rsidR="00B56C03">
        <w:rPr>
          <w:rFonts w:ascii="Calibri" w:hAnsi="Calibri" w:cs="Tahoma"/>
          <w:sz w:val="20"/>
        </w:rPr>
        <w:t>u dotaci na jiný právní subjekt,</w:t>
      </w:r>
    </w:p>
    <w:p w14:paraId="47C183FB" w14:textId="77777777" w:rsidR="00B56C03" w:rsidRPr="005A7760" w:rsidRDefault="00B56C03" w:rsidP="00EF0247">
      <w:pPr>
        <w:numPr>
          <w:ilvl w:val="1"/>
          <w:numId w:val="20"/>
        </w:numPr>
        <w:spacing w:before="60"/>
        <w:ind w:left="1080"/>
        <w:jc w:val="both"/>
        <w:rPr>
          <w:rFonts w:ascii="Calibri" w:hAnsi="Calibri" w:cs="Tahoma"/>
          <w:sz w:val="20"/>
        </w:rPr>
      </w:pPr>
      <w:r>
        <w:rPr>
          <w:rFonts w:ascii="Calibri" w:hAnsi="Calibri" w:cs="Tahoma"/>
          <w:sz w:val="20"/>
        </w:rPr>
        <w:t>při zadávání zakázek na dodávky a služby, které mají být pořízeny s účastí veřejných prostředků, bez ohledu na výši plnění, postupovat vždy v souladu s platným zákonem řešícím zadávání veřejných zakázek.</w:t>
      </w:r>
    </w:p>
    <w:p w14:paraId="1D1C5558" w14:textId="77777777" w:rsidR="0070795C" w:rsidRPr="005A7760" w:rsidRDefault="0070795C" w:rsidP="00EF0247">
      <w:pPr>
        <w:pStyle w:val="Zkladntext"/>
        <w:numPr>
          <w:ilvl w:val="0"/>
          <w:numId w:val="20"/>
        </w:numPr>
        <w:spacing w:before="120"/>
        <w:ind w:left="360"/>
        <w:jc w:val="both"/>
        <w:rPr>
          <w:rFonts w:ascii="Calibri" w:hAnsi="Calibri" w:cs="Tahoma"/>
          <w:b w:val="0"/>
          <w:bCs w:val="0"/>
          <w:sz w:val="20"/>
        </w:rPr>
      </w:pPr>
      <w:r w:rsidRPr="005A7760">
        <w:rPr>
          <w:rFonts w:ascii="Calibri" w:hAnsi="Calibri" w:cs="Tahoma"/>
          <w:b w:val="0"/>
          <w:bCs w:val="0"/>
          <w:sz w:val="20"/>
        </w:rPr>
        <w:lastRenderedPageBreak/>
        <w:t>Příjemce se zavazuje</w:t>
      </w:r>
      <w:r w:rsidR="008130DC" w:rsidRPr="005A7760">
        <w:rPr>
          <w:rFonts w:ascii="Calibri" w:hAnsi="Calibri" w:cs="Tahoma"/>
          <w:b w:val="0"/>
          <w:bCs w:val="0"/>
          <w:sz w:val="20"/>
        </w:rPr>
        <w:t xml:space="preserve"> dodržet tyto podmínky související s účelem, na nějž byla dotace poskytnuta</w:t>
      </w:r>
      <w:r w:rsidRPr="005A7760">
        <w:rPr>
          <w:rFonts w:ascii="Calibri" w:hAnsi="Calibri" w:cs="Tahoma"/>
          <w:b w:val="0"/>
          <w:bCs w:val="0"/>
          <w:sz w:val="20"/>
        </w:rPr>
        <w:t>:</w:t>
      </w:r>
    </w:p>
    <w:p w14:paraId="4684D6A0" w14:textId="77777777" w:rsidR="0070795C" w:rsidRPr="005A7760" w:rsidRDefault="0070795C" w:rsidP="00EF0247">
      <w:pPr>
        <w:numPr>
          <w:ilvl w:val="1"/>
          <w:numId w:val="20"/>
        </w:numPr>
        <w:spacing w:before="60"/>
        <w:ind w:left="1080"/>
        <w:jc w:val="both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 xml:space="preserve">zrealizovat </w:t>
      </w:r>
      <w:r w:rsidR="00A23446" w:rsidRPr="005A7760">
        <w:rPr>
          <w:rFonts w:ascii="Calibri" w:hAnsi="Calibri" w:cs="Tahoma"/>
          <w:sz w:val="20"/>
        </w:rPr>
        <w:t>přípravnou fázi projektu</w:t>
      </w:r>
      <w:r w:rsidRPr="005A7760">
        <w:rPr>
          <w:rFonts w:ascii="Calibri" w:hAnsi="Calibri" w:cs="Tahoma"/>
          <w:sz w:val="20"/>
        </w:rPr>
        <w:t xml:space="preserve"> vlastním jménem, na vlastní účet a na vlastní odpovědnost a naplnit účelové určení </w:t>
      </w:r>
      <w:r w:rsidRPr="00424335">
        <w:rPr>
          <w:rFonts w:ascii="Calibri" w:hAnsi="Calibri" w:cs="Tahoma"/>
          <w:sz w:val="20"/>
        </w:rPr>
        <w:t>dle čl. IV této smlouvy</w:t>
      </w:r>
      <w:r w:rsidRPr="005A7760">
        <w:rPr>
          <w:rFonts w:ascii="Calibri" w:hAnsi="Calibri" w:cs="Tahoma"/>
          <w:sz w:val="20"/>
        </w:rPr>
        <w:t>,</w:t>
      </w:r>
    </w:p>
    <w:p w14:paraId="0BA79360" w14:textId="77777777" w:rsidR="0070795C" w:rsidRPr="00E13E63" w:rsidRDefault="001D6F1A" w:rsidP="00EF0247">
      <w:pPr>
        <w:numPr>
          <w:ilvl w:val="1"/>
          <w:numId w:val="20"/>
        </w:numPr>
        <w:spacing w:before="60"/>
        <w:ind w:left="1080"/>
        <w:jc w:val="both"/>
        <w:rPr>
          <w:rFonts w:ascii="Calibri" w:hAnsi="Calibri" w:cs="Tahoma"/>
          <w:i/>
          <w:color w:val="5B9BD5"/>
          <w:sz w:val="20"/>
        </w:rPr>
      </w:pPr>
      <w:r w:rsidRPr="00112C2D">
        <w:rPr>
          <w:rFonts w:ascii="Calibri" w:hAnsi="Calibri" w:cs="Tahoma"/>
          <w:sz w:val="20"/>
        </w:rPr>
        <w:t xml:space="preserve">dosáhnout stanoveného účelu, tedy zrealizovat </w:t>
      </w:r>
      <w:r w:rsidR="00A23446" w:rsidRPr="00112C2D">
        <w:rPr>
          <w:rFonts w:ascii="Calibri" w:hAnsi="Calibri" w:cs="Tahoma"/>
          <w:sz w:val="20"/>
        </w:rPr>
        <w:t>přípravnou fázi projektu</w:t>
      </w:r>
      <w:r w:rsidRPr="00112C2D">
        <w:rPr>
          <w:rFonts w:ascii="Calibri" w:hAnsi="Calibri" w:cs="Tahoma"/>
          <w:sz w:val="20"/>
        </w:rPr>
        <w:t xml:space="preserve"> </w:t>
      </w:r>
      <w:r w:rsidR="0070795C" w:rsidRPr="00112C2D">
        <w:rPr>
          <w:rFonts w:ascii="Calibri" w:hAnsi="Calibri" w:cs="Tahoma"/>
          <w:sz w:val="20"/>
        </w:rPr>
        <w:t xml:space="preserve">nejpozději </w:t>
      </w:r>
      <w:r w:rsidR="0070795C" w:rsidRPr="008702A3">
        <w:rPr>
          <w:rFonts w:ascii="Calibri" w:hAnsi="Calibri" w:cs="Tahoma"/>
          <w:color w:val="5B9BD5"/>
          <w:sz w:val="20"/>
        </w:rPr>
        <w:t xml:space="preserve">do </w:t>
      </w:r>
      <w:r w:rsidR="00E13E63" w:rsidRPr="008702A3">
        <w:rPr>
          <w:rFonts w:ascii="Calibri" w:hAnsi="Calibri" w:cs="Tahoma"/>
          <w:color w:val="5B9BD5"/>
          <w:sz w:val="20"/>
        </w:rPr>
        <w:t>XX. XX. 202</w:t>
      </w:r>
      <w:r w:rsidR="00A23446" w:rsidRPr="008702A3">
        <w:rPr>
          <w:rFonts w:ascii="Calibri" w:hAnsi="Calibri" w:cs="Tahoma"/>
          <w:color w:val="5B9BD5"/>
          <w:sz w:val="20"/>
        </w:rPr>
        <w:t>X</w:t>
      </w:r>
      <w:r w:rsidR="00112C2D" w:rsidRPr="00112C2D">
        <w:rPr>
          <w:rFonts w:ascii="Calibri" w:hAnsi="Calibri" w:cs="Tahoma"/>
          <w:sz w:val="20"/>
        </w:rPr>
        <w:t>.</w:t>
      </w:r>
      <w:r w:rsidR="00112C2D" w:rsidRPr="00F04049">
        <w:rPr>
          <w:rFonts w:ascii="Calibri" w:hAnsi="Calibri" w:cs="Tahoma"/>
          <w:color w:val="5B9BD5"/>
          <w:sz w:val="20"/>
        </w:rPr>
        <w:t xml:space="preserve"> </w:t>
      </w:r>
      <w:r w:rsidR="00112C2D" w:rsidRPr="00E13E63">
        <w:rPr>
          <w:rFonts w:ascii="Calibri" w:hAnsi="Calibri" w:cs="Tahoma"/>
          <w:i/>
          <w:color w:val="5B9BD5"/>
          <w:sz w:val="20"/>
        </w:rPr>
        <w:t>V případě, že došlo k ukončení realizace přípravy projektu před uzavřením smlouvy, prohlašuje příjemce, že toto ustanovení smlouvy bylo naplněno ke dni</w:t>
      </w:r>
      <w:proofErr w:type="gramStart"/>
      <w:r w:rsidR="00112C2D" w:rsidRPr="00E13E63">
        <w:rPr>
          <w:rFonts w:ascii="Calibri" w:hAnsi="Calibri" w:cs="Tahoma"/>
          <w:i/>
          <w:color w:val="5B9BD5"/>
          <w:sz w:val="20"/>
        </w:rPr>
        <w:t xml:space="preserve"> ….</w:t>
      </w:r>
      <w:proofErr w:type="gramEnd"/>
      <w:r w:rsidR="00112C2D" w:rsidRPr="00E13E63">
        <w:rPr>
          <w:rFonts w:ascii="Calibri" w:hAnsi="Calibri" w:cs="Tahoma"/>
          <w:i/>
          <w:color w:val="5B9BD5"/>
          <w:sz w:val="20"/>
        </w:rPr>
        <w:t>.</w:t>
      </w:r>
    </w:p>
    <w:p w14:paraId="2125FE23" w14:textId="4B69CA40" w:rsidR="00854415" w:rsidRPr="005A7760" w:rsidRDefault="00844093" w:rsidP="00854415">
      <w:pPr>
        <w:numPr>
          <w:ilvl w:val="1"/>
          <w:numId w:val="20"/>
        </w:numPr>
        <w:spacing w:before="60"/>
        <w:ind w:left="1080"/>
        <w:jc w:val="both"/>
        <w:rPr>
          <w:rFonts w:ascii="Calibri" w:hAnsi="Calibri" w:cs="Tahoma"/>
          <w:sz w:val="20"/>
        </w:rPr>
      </w:pPr>
      <w:r w:rsidRPr="7898917A">
        <w:rPr>
          <w:rFonts w:ascii="Calibri" w:hAnsi="Calibri" w:cs="Tahoma"/>
          <w:sz w:val="20"/>
          <w:szCs w:val="20"/>
        </w:rPr>
        <w:t>předložit poskytovateli</w:t>
      </w:r>
      <w:r w:rsidR="00087301" w:rsidRPr="7898917A">
        <w:rPr>
          <w:rFonts w:ascii="Calibri" w:hAnsi="Calibri" w:cs="Tahoma"/>
          <w:sz w:val="20"/>
          <w:szCs w:val="20"/>
        </w:rPr>
        <w:t xml:space="preserve"> závěrečnou zprávu </w:t>
      </w:r>
      <w:r w:rsidR="00854415">
        <w:rPr>
          <w:rFonts w:ascii="Calibri" w:hAnsi="Calibri" w:cs="Tahoma"/>
          <w:sz w:val="20"/>
          <w:szCs w:val="20"/>
        </w:rPr>
        <w:t>jako slovní popis realizace přípravné fáze projektu s </w:t>
      </w:r>
      <w:r w:rsidR="00854415" w:rsidRPr="005A7760">
        <w:rPr>
          <w:rFonts w:ascii="Calibri" w:hAnsi="Calibri" w:cs="Tahoma"/>
          <w:sz w:val="20"/>
        </w:rPr>
        <w:t>vedením jeho</w:t>
      </w:r>
      <w:r w:rsidR="00854415">
        <w:rPr>
          <w:rFonts w:ascii="Calibri" w:hAnsi="Calibri" w:cs="Tahoma"/>
          <w:sz w:val="20"/>
        </w:rPr>
        <w:t xml:space="preserve"> výstupů a celkového zhodnocení přípravné fáze projektu ve vztahu k plánovaným aktivitám uvedených v žádosti o dotaci, včetně:</w:t>
      </w:r>
    </w:p>
    <w:p w14:paraId="28227477" w14:textId="77777777" w:rsidR="007B24E6" w:rsidRPr="006472FC" w:rsidRDefault="007B24E6" w:rsidP="00EF0247">
      <w:pPr>
        <w:numPr>
          <w:ilvl w:val="0"/>
          <w:numId w:val="22"/>
        </w:numPr>
        <w:jc w:val="both"/>
        <w:rPr>
          <w:rFonts w:ascii="Calibri" w:hAnsi="Calibri" w:cs="Tahoma"/>
          <w:sz w:val="20"/>
        </w:rPr>
      </w:pPr>
      <w:r w:rsidRPr="006472FC">
        <w:rPr>
          <w:rFonts w:ascii="Calibri" w:hAnsi="Calibri" w:cs="Tahoma"/>
          <w:sz w:val="20"/>
        </w:rPr>
        <w:t xml:space="preserve">aktualizované projektové </w:t>
      </w:r>
      <w:proofErr w:type="spellStart"/>
      <w:r w:rsidRPr="006472FC">
        <w:rPr>
          <w:rFonts w:ascii="Calibri" w:hAnsi="Calibri" w:cs="Tahoma"/>
          <w:sz w:val="20"/>
        </w:rPr>
        <w:t>fiše</w:t>
      </w:r>
      <w:proofErr w:type="spellEnd"/>
      <w:r w:rsidR="006472FC" w:rsidRPr="006472FC">
        <w:rPr>
          <w:rFonts w:ascii="Calibri" w:hAnsi="Calibri" w:cs="Tahoma"/>
          <w:sz w:val="20"/>
        </w:rPr>
        <w:t xml:space="preserve">, </w:t>
      </w:r>
      <w:r w:rsidR="006472FC">
        <w:rPr>
          <w:rFonts w:ascii="Calibri" w:hAnsi="Calibri" w:cs="Tahoma"/>
          <w:sz w:val="20"/>
        </w:rPr>
        <w:t>zohledňující</w:t>
      </w:r>
      <w:r w:rsidR="006472FC" w:rsidRPr="006472FC">
        <w:rPr>
          <w:rFonts w:ascii="Calibri" w:hAnsi="Calibri" w:cs="Tahoma"/>
          <w:sz w:val="20"/>
        </w:rPr>
        <w:t xml:space="preserve"> změny, ke kterým došlo v průběhu přípravy projektového záměru</w:t>
      </w:r>
      <w:r w:rsidR="006472FC">
        <w:rPr>
          <w:rFonts w:ascii="Calibri" w:hAnsi="Calibri" w:cs="Tahoma"/>
          <w:sz w:val="20"/>
        </w:rPr>
        <w:t>,</w:t>
      </w:r>
    </w:p>
    <w:p w14:paraId="6F4001B0" w14:textId="77777777" w:rsidR="006472FC" w:rsidRDefault="00087301" w:rsidP="00EF0247">
      <w:pPr>
        <w:numPr>
          <w:ilvl w:val="0"/>
          <w:numId w:val="22"/>
        </w:numPr>
        <w:jc w:val="both"/>
        <w:rPr>
          <w:rFonts w:ascii="Calibri" w:hAnsi="Calibri" w:cs="Tahoma"/>
          <w:sz w:val="20"/>
        </w:rPr>
      </w:pPr>
      <w:r w:rsidRPr="00087301">
        <w:rPr>
          <w:rFonts w:ascii="Calibri" w:hAnsi="Calibri" w:cs="Tahoma"/>
          <w:sz w:val="20"/>
        </w:rPr>
        <w:t>zpracovan</w:t>
      </w:r>
      <w:r>
        <w:rPr>
          <w:rFonts w:ascii="Calibri" w:hAnsi="Calibri" w:cs="Tahoma"/>
          <w:sz w:val="20"/>
        </w:rPr>
        <w:t>é</w:t>
      </w:r>
      <w:r w:rsidRPr="00087301">
        <w:rPr>
          <w:rFonts w:ascii="Calibri" w:hAnsi="Calibri" w:cs="Tahoma"/>
          <w:sz w:val="20"/>
        </w:rPr>
        <w:t xml:space="preserve"> žádost</w:t>
      </w:r>
      <w:r>
        <w:rPr>
          <w:rFonts w:ascii="Calibri" w:hAnsi="Calibri" w:cs="Tahoma"/>
          <w:sz w:val="20"/>
        </w:rPr>
        <w:t>i</w:t>
      </w:r>
      <w:r w:rsidRPr="00087301">
        <w:rPr>
          <w:rFonts w:ascii="Calibri" w:hAnsi="Calibri" w:cs="Tahoma"/>
          <w:sz w:val="20"/>
        </w:rPr>
        <w:t xml:space="preserve"> o dotaci včetně všech jejich povinných příloh požadovaných řídícím orgánem relevantního mezinárodního/národního dotačního programu</w:t>
      </w:r>
      <w:r>
        <w:rPr>
          <w:rFonts w:ascii="Calibri" w:hAnsi="Calibri" w:cs="Tahoma"/>
          <w:sz w:val="20"/>
        </w:rPr>
        <w:t xml:space="preserve"> a </w:t>
      </w:r>
      <w:r w:rsidR="007B24E6" w:rsidRPr="007B24E6">
        <w:rPr>
          <w:rFonts w:ascii="Calibri" w:hAnsi="Calibri" w:cs="Tahoma"/>
          <w:sz w:val="20"/>
        </w:rPr>
        <w:t>čestné</w:t>
      </w:r>
      <w:r w:rsidR="007B24E6">
        <w:rPr>
          <w:rFonts w:ascii="Calibri" w:hAnsi="Calibri" w:cs="Tahoma"/>
          <w:sz w:val="20"/>
        </w:rPr>
        <w:t>ho</w:t>
      </w:r>
      <w:r w:rsidR="007B24E6" w:rsidRPr="007B24E6">
        <w:rPr>
          <w:rFonts w:ascii="Calibri" w:hAnsi="Calibri" w:cs="Tahoma"/>
          <w:sz w:val="20"/>
        </w:rPr>
        <w:t xml:space="preserve"> prohlášení o tom, že projekt byl předložen do relevantního </w:t>
      </w:r>
      <w:r w:rsidR="007F32F2">
        <w:rPr>
          <w:rFonts w:ascii="Calibri" w:hAnsi="Calibri" w:cs="Tahoma"/>
          <w:sz w:val="20"/>
        </w:rPr>
        <w:t>mezinárodního</w:t>
      </w:r>
      <w:r>
        <w:rPr>
          <w:rFonts w:ascii="Calibri" w:hAnsi="Calibri" w:cs="Tahoma"/>
          <w:sz w:val="20"/>
        </w:rPr>
        <w:t>/národního</w:t>
      </w:r>
      <w:r w:rsidR="007F32F2">
        <w:rPr>
          <w:rFonts w:ascii="Calibri" w:hAnsi="Calibri" w:cs="Tahoma"/>
          <w:sz w:val="20"/>
        </w:rPr>
        <w:t xml:space="preserve"> dotačního programu, a že projektová žádost </w:t>
      </w:r>
      <w:r w:rsidR="007F32F2" w:rsidRPr="007F32F2">
        <w:rPr>
          <w:rFonts w:ascii="Calibri" w:hAnsi="Calibri" w:cs="Tahoma"/>
          <w:sz w:val="20"/>
        </w:rPr>
        <w:t>vyhověl</w:t>
      </w:r>
      <w:r w:rsidR="007F32F2">
        <w:rPr>
          <w:rFonts w:ascii="Calibri" w:hAnsi="Calibri" w:cs="Tahoma"/>
          <w:sz w:val="20"/>
        </w:rPr>
        <w:t>a</w:t>
      </w:r>
      <w:r w:rsidR="007F32F2" w:rsidRPr="007F32F2">
        <w:rPr>
          <w:rFonts w:ascii="Calibri" w:hAnsi="Calibri" w:cs="Tahoma"/>
          <w:sz w:val="20"/>
        </w:rPr>
        <w:t xml:space="preserve"> kritériím přijatelnosti a uspěl</w:t>
      </w:r>
      <w:r w:rsidR="007F32F2">
        <w:rPr>
          <w:rFonts w:ascii="Calibri" w:hAnsi="Calibri" w:cs="Tahoma"/>
          <w:sz w:val="20"/>
        </w:rPr>
        <w:t xml:space="preserve">a ve formálním hodnocení - </w:t>
      </w:r>
      <w:r w:rsidR="007F32F2" w:rsidRPr="007F32F2">
        <w:rPr>
          <w:rFonts w:ascii="Calibri" w:hAnsi="Calibri" w:cs="Tahoma"/>
          <w:sz w:val="20"/>
        </w:rPr>
        <w:t>k čestnému prohlášení bude doložen ve formě přílohy printscreen z informačního systému podpůrného programu dokládající výše uvedené skutečnosti</w:t>
      </w:r>
      <w:r w:rsidR="007F32F2">
        <w:rPr>
          <w:rFonts w:ascii="Calibri" w:hAnsi="Calibri" w:cs="Tahoma"/>
          <w:sz w:val="20"/>
        </w:rPr>
        <w:t xml:space="preserve"> </w:t>
      </w:r>
      <w:r w:rsidR="007B24E6" w:rsidRPr="002E25D0">
        <w:rPr>
          <w:rFonts w:ascii="Calibri" w:hAnsi="Calibri" w:cs="Tahoma"/>
          <w:i/>
          <w:color w:val="5B9BD5"/>
          <w:sz w:val="20"/>
        </w:rPr>
        <w:t>(ustanovení bude uvedeno pouze u projektů předkládaných do mezinárodních</w:t>
      </w:r>
      <w:r w:rsidR="007532AE">
        <w:rPr>
          <w:rFonts w:ascii="Calibri" w:hAnsi="Calibri" w:cs="Tahoma"/>
          <w:i/>
          <w:color w:val="5B9BD5"/>
          <w:sz w:val="20"/>
        </w:rPr>
        <w:t>/národních</w:t>
      </w:r>
      <w:r w:rsidR="007B24E6" w:rsidRPr="002E25D0">
        <w:rPr>
          <w:rFonts w:ascii="Calibri" w:hAnsi="Calibri" w:cs="Tahoma"/>
          <w:i/>
          <w:color w:val="5B9BD5"/>
          <w:sz w:val="20"/>
        </w:rPr>
        <w:t xml:space="preserve"> dotačních programů)</w:t>
      </w:r>
      <w:r w:rsidR="006472FC" w:rsidRPr="002E25D0">
        <w:rPr>
          <w:rFonts w:ascii="Calibri" w:hAnsi="Calibri" w:cs="Tahoma"/>
          <w:i/>
          <w:color w:val="5B9BD5"/>
          <w:sz w:val="20"/>
        </w:rPr>
        <w:t>,</w:t>
      </w:r>
    </w:p>
    <w:p w14:paraId="675ADD6B" w14:textId="77777777" w:rsidR="006472FC" w:rsidRPr="009970AB" w:rsidRDefault="009970AB" w:rsidP="00EF0247">
      <w:pPr>
        <w:numPr>
          <w:ilvl w:val="0"/>
          <w:numId w:val="22"/>
        </w:numPr>
        <w:jc w:val="both"/>
        <w:rPr>
          <w:rFonts w:ascii="Calibri" w:hAnsi="Calibri" w:cs="Tahoma"/>
          <w:sz w:val="20"/>
        </w:rPr>
      </w:pPr>
      <w:r>
        <w:rPr>
          <w:rFonts w:ascii="Calibri" w:hAnsi="Calibri" w:cs="Tahoma"/>
          <w:sz w:val="20"/>
        </w:rPr>
        <w:t xml:space="preserve">extenzivní projektové </w:t>
      </w:r>
      <w:proofErr w:type="spellStart"/>
      <w:r>
        <w:rPr>
          <w:rFonts w:ascii="Calibri" w:hAnsi="Calibri" w:cs="Tahoma"/>
          <w:sz w:val="20"/>
        </w:rPr>
        <w:t>fiše</w:t>
      </w:r>
      <w:proofErr w:type="spellEnd"/>
      <w:r>
        <w:rPr>
          <w:rFonts w:ascii="Calibri" w:hAnsi="Calibri" w:cs="Tahoma"/>
          <w:sz w:val="20"/>
        </w:rPr>
        <w:t xml:space="preserve"> (studie proveditelnosti) v povinné struktuře uvedené v Dotačním programu a </w:t>
      </w:r>
      <w:r w:rsidR="006472FC" w:rsidRPr="006472FC">
        <w:rPr>
          <w:rFonts w:ascii="Calibri" w:hAnsi="Calibri" w:cs="Tahoma"/>
          <w:sz w:val="20"/>
        </w:rPr>
        <w:t>doklad</w:t>
      </w:r>
      <w:r w:rsidR="006472FC">
        <w:rPr>
          <w:rFonts w:ascii="Calibri" w:hAnsi="Calibri" w:cs="Tahoma"/>
          <w:sz w:val="20"/>
        </w:rPr>
        <w:t>u</w:t>
      </w:r>
      <w:r w:rsidR="006472FC" w:rsidRPr="006472FC">
        <w:rPr>
          <w:rFonts w:ascii="Calibri" w:hAnsi="Calibri" w:cs="Tahoma"/>
          <w:sz w:val="20"/>
        </w:rPr>
        <w:t xml:space="preserve"> o tom, že </w:t>
      </w:r>
      <w:r w:rsidR="006472FC">
        <w:rPr>
          <w:rFonts w:ascii="Calibri" w:hAnsi="Calibri" w:cs="Tahoma"/>
          <w:sz w:val="20"/>
        </w:rPr>
        <w:t xml:space="preserve">příjemce </w:t>
      </w:r>
      <w:r w:rsidR="006472FC" w:rsidRPr="006472FC">
        <w:rPr>
          <w:rFonts w:ascii="Calibri" w:hAnsi="Calibri" w:cs="Tahoma"/>
          <w:sz w:val="20"/>
        </w:rPr>
        <w:t>rozhodl o realizaci projektového záměru a </w:t>
      </w:r>
      <w:r w:rsidR="002574C5">
        <w:rPr>
          <w:rFonts w:ascii="Calibri" w:hAnsi="Calibri" w:cs="Tahoma"/>
          <w:sz w:val="20"/>
        </w:rPr>
        <w:t xml:space="preserve">rozhodl </w:t>
      </w:r>
      <w:r w:rsidR="006472FC" w:rsidRPr="006472FC">
        <w:rPr>
          <w:rFonts w:ascii="Calibri" w:hAnsi="Calibri" w:cs="Tahoma"/>
          <w:sz w:val="20"/>
        </w:rPr>
        <w:t>o jeho financování z vlastních nebo místních finančních prostředků</w:t>
      </w:r>
      <w:r w:rsidR="006472FC">
        <w:rPr>
          <w:rFonts w:ascii="Calibri" w:hAnsi="Calibri" w:cs="Tahoma"/>
          <w:sz w:val="20"/>
        </w:rPr>
        <w:t xml:space="preserve"> - </w:t>
      </w:r>
      <w:r w:rsidR="006472FC" w:rsidRPr="006472FC">
        <w:rPr>
          <w:rFonts w:ascii="Calibri" w:hAnsi="Calibri" w:cs="Tahoma"/>
          <w:sz w:val="20"/>
        </w:rPr>
        <w:t>např. výpis usnesení zastupitelstva obce, doklad ve formě čestného prohlášení o zařazení finančních prostředků do svého rozpočtu, případně rozpočtového výhledu</w:t>
      </w:r>
      <w:r w:rsidR="006472FC">
        <w:rPr>
          <w:rFonts w:ascii="Calibri" w:hAnsi="Calibri" w:cs="Tahoma"/>
          <w:sz w:val="20"/>
        </w:rPr>
        <w:t xml:space="preserve">. </w:t>
      </w:r>
      <w:r w:rsidR="006472FC" w:rsidRPr="002E25D0">
        <w:rPr>
          <w:rFonts w:ascii="Calibri" w:hAnsi="Calibri" w:cs="Tahoma"/>
          <w:i/>
          <w:color w:val="5B9BD5"/>
          <w:sz w:val="20"/>
        </w:rPr>
        <w:t>(ustanovení bude uvedeno pouze u projektů plánovaných k realizaci z vlastních nebo místních zdrojů),</w:t>
      </w:r>
    </w:p>
    <w:p w14:paraId="09EC6113" w14:textId="77777777" w:rsidR="00D41182" w:rsidRPr="009970AB" w:rsidRDefault="009970AB" w:rsidP="008A7119">
      <w:pPr>
        <w:numPr>
          <w:ilvl w:val="0"/>
          <w:numId w:val="22"/>
        </w:numPr>
        <w:jc w:val="both"/>
        <w:rPr>
          <w:rFonts w:ascii="Calibri" w:hAnsi="Calibri" w:cs="Tahoma"/>
          <w:sz w:val="20"/>
        </w:rPr>
      </w:pPr>
      <w:r w:rsidRPr="009970AB">
        <w:rPr>
          <w:rFonts w:ascii="Calibri" w:hAnsi="Calibri" w:cs="Tahoma"/>
          <w:sz w:val="20"/>
        </w:rPr>
        <w:t xml:space="preserve">extenzivní projektové </w:t>
      </w:r>
      <w:proofErr w:type="spellStart"/>
      <w:r w:rsidRPr="009970AB">
        <w:rPr>
          <w:rFonts w:ascii="Calibri" w:hAnsi="Calibri" w:cs="Tahoma"/>
          <w:sz w:val="20"/>
        </w:rPr>
        <w:t>fiše</w:t>
      </w:r>
      <w:proofErr w:type="spellEnd"/>
      <w:r w:rsidRPr="009970AB">
        <w:rPr>
          <w:rFonts w:ascii="Calibri" w:hAnsi="Calibri" w:cs="Tahoma"/>
          <w:sz w:val="20"/>
        </w:rPr>
        <w:t xml:space="preserve"> (studie proveditelnosti) v povinné struktuře uvedené v Dotačním programu</w:t>
      </w:r>
      <w:r w:rsidRPr="008A7119">
        <w:rPr>
          <w:rFonts w:ascii="Calibri" w:hAnsi="Calibri" w:cs="Tahoma"/>
          <w:color w:val="5B9BD5"/>
          <w:sz w:val="20"/>
        </w:rPr>
        <w:t xml:space="preserve"> (</w:t>
      </w:r>
      <w:r w:rsidRPr="009970AB">
        <w:rPr>
          <w:rFonts w:ascii="Calibri" w:hAnsi="Calibri" w:cs="Tahoma"/>
          <w:i/>
          <w:color w:val="5B9BD5"/>
          <w:sz w:val="20"/>
        </w:rPr>
        <w:t>ustanovení bude uvedeno pouze u projektů připravovaných do dosud nevyhlášené mezinárodní</w:t>
      </w:r>
      <w:r w:rsidR="007532AE">
        <w:rPr>
          <w:rFonts w:ascii="Calibri" w:hAnsi="Calibri" w:cs="Tahoma"/>
          <w:i/>
          <w:color w:val="5B9BD5"/>
          <w:sz w:val="20"/>
        </w:rPr>
        <w:t>/národní</w:t>
      </w:r>
      <w:r w:rsidRPr="009970AB">
        <w:rPr>
          <w:rFonts w:ascii="Calibri" w:hAnsi="Calibri" w:cs="Tahoma"/>
          <w:i/>
          <w:color w:val="5B9BD5"/>
          <w:sz w:val="20"/>
        </w:rPr>
        <w:t xml:space="preserve"> dotační výzvy).</w:t>
      </w:r>
    </w:p>
    <w:p w14:paraId="4E600892" w14:textId="77777777" w:rsidR="0070795C" w:rsidRPr="005A7760" w:rsidRDefault="00CE6275" w:rsidP="00EF0247">
      <w:pPr>
        <w:numPr>
          <w:ilvl w:val="1"/>
          <w:numId w:val="20"/>
        </w:numPr>
        <w:spacing w:before="60"/>
        <w:ind w:left="1080"/>
        <w:jc w:val="both"/>
        <w:rPr>
          <w:rFonts w:ascii="Calibri" w:hAnsi="Calibri" w:cs="Tahoma"/>
          <w:sz w:val="20"/>
        </w:rPr>
      </w:pPr>
      <w:r w:rsidRPr="7898917A">
        <w:rPr>
          <w:rFonts w:ascii="Calibri" w:hAnsi="Calibri" w:cs="Tahoma"/>
          <w:sz w:val="20"/>
          <w:szCs w:val="20"/>
        </w:rPr>
        <w:t>řádně v souladu s právními předpisy u</w:t>
      </w:r>
      <w:r w:rsidR="0095396E" w:rsidRPr="7898917A">
        <w:rPr>
          <w:rFonts w:ascii="Calibri" w:hAnsi="Calibri" w:cs="Tahoma"/>
          <w:sz w:val="20"/>
          <w:szCs w:val="20"/>
        </w:rPr>
        <w:t>schovat originály všech účetních dokladů vztahujících se k projektu</w:t>
      </w:r>
      <w:r w:rsidR="0059660D" w:rsidRPr="7898917A">
        <w:rPr>
          <w:rFonts w:ascii="Calibri" w:hAnsi="Calibri" w:cs="Tahoma"/>
          <w:sz w:val="20"/>
          <w:szCs w:val="20"/>
        </w:rPr>
        <w:t>,</w:t>
      </w:r>
      <w:r w:rsidR="0070795C" w:rsidRPr="7898917A">
        <w:rPr>
          <w:rFonts w:ascii="Calibri" w:hAnsi="Calibri" w:cs="Tahoma"/>
          <w:sz w:val="20"/>
          <w:szCs w:val="20"/>
        </w:rPr>
        <w:t xml:space="preserve"> </w:t>
      </w:r>
      <w:r w:rsidR="00CE590A" w:rsidRPr="7898917A">
        <w:rPr>
          <w:rFonts w:ascii="Calibri" w:hAnsi="Calibri" w:cs="Tahoma"/>
          <w:sz w:val="20"/>
          <w:szCs w:val="20"/>
        </w:rPr>
        <w:t xml:space="preserve">přičemž je povinen archivovat účetní doklady a veškeré další dokumenty související s poskytnutou dotací </w:t>
      </w:r>
      <w:r w:rsidR="006E7F5F" w:rsidRPr="7898917A">
        <w:rPr>
          <w:rFonts w:ascii="Calibri" w:hAnsi="Calibri" w:cs="Tahoma"/>
          <w:sz w:val="20"/>
          <w:szCs w:val="20"/>
        </w:rPr>
        <w:t>do 31.12.</w:t>
      </w:r>
      <w:r w:rsidR="00107132" w:rsidRPr="7898917A">
        <w:rPr>
          <w:rFonts w:ascii="Calibri" w:hAnsi="Calibri" w:cs="Tahoma"/>
          <w:sz w:val="20"/>
          <w:szCs w:val="20"/>
        </w:rPr>
        <w:t>203</w:t>
      </w:r>
      <w:r w:rsidR="00D41182" w:rsidRPr="7898917A">
        <w:rPr>
          <w:rFonts w:ascii="Calibri" w:hAnsi="Calibri" w:cs="Tahoma"/>
          <w:sz w:val="20"/>
          <w:szCs w:val="20"/>
        </w:rPr>
        <w:t>6</w:t>
      </w:r>
      <w:r w:rsidR="00107132" w:rsidRPr="7898917A">
        <w:rPr>
          <w:rFonts w:ascii="Calibri" w:hAnsi="Calibri" w:cs="Tahoma"/>
          <w:sz w:val="20"/>
          <w:szCs w:val="20"/>
        </w:rPr>
        <w:t>.</w:t>
      </w:r>
    </w:p>
    <w:p w14:paraId="3D4F64C3" w14:textId="77777777" w:rsidR="0070795C" w:rsidRPr="005A7760" w:rsidRDefault="0070795C" w:rsidP="00EF0247">
      <w:pPr>
        <w:numPr>
          <w:ilvl w:val="1"/>
          <w:numId w:val="20"/>
        </w:numPr>
        <w:spacing w:before="60"/>
        <w:ind w:left="1080"/>
        <w:jc w:val="both"/>
        <w:rPr>
          <w:rFonts w:ascii="Calibri" w:hAnsi="Calibri" w:cs="Tahoma"/>
          <w:sz w:val="20"/>
        </w:rPr>
      </w:pPr>
      <w:r w:rsidRPr="7898917A">
        <w:rPr>
          <w:rFonts w:ascii="Calibri" w:hAnsi="Calibri" w:cs="Tahoma"/>
          <w:sz w:val="20"/>
          <w:szCs w:val="20"/>
        </w:rPr>
        <w:t xml:space="preserve">umožnit poskytovateli </w:t>
      </w:r>
      <w:r w:rsidR="00442529" w:rsidRPr="7898917A">
        <w:rPr>
          <w:rFonts w:ascii="Calibri" w:hAnsi="Calibri" w:cs="Tahoma"/>
          <w:sz w:val="20"/>
          <w:szCs w:val="20"/>
        </w:rPr>
        <w:t xml:space="preserve">(či osobám pověřeným poskytovatelem) </w:t>
      </w:r>
      <w:r w:rsidR="006B39E2" w:rsidRPr="7898917A">
        <w:rPr>
          <w:rFonts w:ascii="Calibri" w:hAnsi="Calibri" w:cs="Tahoma"/>
          <w:sz w:val="20"/>
          <w:szCs w:val="20"/>
        </w:rPr>
        <w:t xml:space="preserve">a dalším oprávněným kontrolním orgánům </w:t>
      </w:r>
      <w:r w:rsidRPr="7898917A">
        <w:rPr>
          <w:rFonts w:ascii="Calibri" w:hAnsi="Calibri" w:cs="Tahoma"/>
          <w:sz w:val="20"/>
          <w:szCs w:val="20"/>
        </w:rPr>
        <w:t>v souladu se zákonem o finanční kont</w:t>
      </w:r>
      <w:r w:rsidR="00C149B9" w:rsidRPr="7898917A">
        <w:rPr>
          <w:rFonts w:ascii="Calibri" w:hAnsi="Calibri" w:cs="Tahoma"/>
          <w:sz w:val="20"/>
          <w:szCs w:val="20"/>
        </w:rPr>
        <w:t>role řádné provedení průběžné a </w:t>
      </w:r>
      <w:r w:rsidRPr="7898917A">
        <w:rPr>
          <w:rFonts w:ascii="Calibri" w:hAnsi="Calibri" w:cs="Tahoma"/>
          <w:sz w:val="20"/>
          <w:szCs w:val="20"/>
        </w:rPr>
        <w:t>následné kontroly hospodaření s veřejnými prostředky z poskytnuté dotace, jejich</w:t>
      </w:r>
      <w:r w:rsidR="00C149B9" w:rsidRPr="7898917A">
        <w:rPr>
          <w:rFonts w:ascii="Calibri" w:hAnsi="Calibri" w:cs="Tahoma"/>
          <w:sz w:val="20"/>
          <w:szCs w:val="20"/>
        </w:rPr>
        <w:t xml:space="preserve"> použití dle </w:t>
      </w:r>
      <w:r w:rsidRPr="7898917A">
        <w:rPr>
          <w:rFonts w:ascii="Calibri" w:hAnsi="Calibri" w:cs="Tahoma"/>
          <w:sz w:val="20"/>
          <w:szCs w:val="20"/>
        </w:rPr>
        <w:t>účelového určení stanoveného touto smlouvou, provedení kontroly faktické realizace činnosti na místě a předložit při</w:t>
      </w:r>
      <w:r w:rsidR="000260F2" w:rsidRPr="7898917A">
        <w:rPr>
          <w:rFonts w:ascii="Calibri" w:hAnsi="Calibri" w:cs="Tahoma"/>
          <w:sz w:val="20"/>
          <w:szCs w:val="20"/>
        </w:rPr>
        <w:t> </w:t>
      </w:r>
      <w:r w:rsidRPr="7898917A">
        <w:rPr>
          <w:rFonts w:ascii="Calibri" w:hAnsi="Calibri" w:cs="Tahoma"/>
          <w:sz w:val="20"/>
          <w:szCs w:val="20"/>
        </w:rPr>
        <w:t xml:space="preserve">kontrole všechny potřebné účetní a jiné doklady. </w:t>
      </w:r>
      <w:r w:rsidR="00107132" w:rsidRPr="7898917A">
        <w:rPr>
          <w:rFonts w:ascii="Calibri" w:hAnsi="Calibri" w:cs="Tahoma"/>
          <w:sz w:val="20"/>
          <w:szCs w:val="20"/>
        </w:rPr>
        <w:t xml:space="preserve">Dále je příjemce povinen umožnit kontrolním orgánům kontrolu hospodaření s veřejnými prostředky z poskytnuté dotace a účetnictví celého projektu včetně vazby na své celkové účetnictví. </w:t>
      </w:r>
      <w:r w:rsidRPr="7898917A">
        <w:rPr>
          <w:rFonts w:ascii="Calibri" w:hAnsi="Calibri" w:cs="Tahoma"/>
          <w:sz w:val="20"/>
          <w:szCs w:val="20"/>
        </w:rPr>
        <w:t>Kontrola na místě bude dle pokynu poskytovatele provedena v</w:t>
      </w:r>
      <w:r w:rsidR="00156DC7" w:rsidRPr="7898917A">
        <w:rPr>
          <w:rFonts w:ascii="Calibri" w:hAnsi="Calibri" w:cs="Tahoma"/>
          <w:sz w:val="20"/>
          <w:szCs w:val="20"/>
        </w:rPr>
        <w:t> </w:t>
      </w:r>
      <w:r w:rsidRPr="7898917A">
        <w:rPr>
          <w:rFonts w:ascii="Calibri" w:hAnsi="Calibri" w:cs="Tahoma"/>
          <w:sz w:val="20"/>
          <w:szCs w:val="20"/>
        </w:rPr>
        <w:t>sídle příjemce</w:t>
      </w:r>
      <w:r w:rsidR="00107132" w:rsidRPr="7898917A">
        <w:rPr>
          <w:rFonts w:ascii="Calibri" w:hAnsi="Calibri" w:cs="Tahoma"/>
          <w:sz w:val="20"/>
          <w:szCs w:val="20"/>
        </w:rPr>
        <w:t xml:space="preserve"> (případně pobočky na území Královéhradeckého kraje)</w:t>
      </w:r>
      <w:r w:rsidRPr="7898917A">
        <w:rPr>
          <w:rFonts w:ascii="Calibri" w:hAnsi="Calibri" w:cs="Tahoma"/>
          <w:sz w:val="20"/>
          <w:szCs w:val="20"/>
        </w:rPr>
        <w:t xml:space="preserve">, v místě realizace projektu nebo v sídle poskytovatele, </w:t>
      </w:r>
    </w:p>
    <w:p w14:paraId="60ABC6A5" w14:textId="7B57D801" w:rsidR="0070795C" w:rsidRPr="005A7760" w:rsidRDefault="0070795C" w:rsidP="00EF0247">
      <w:pPr>
        <w:numPr>
          <w:ilvl w:val="1"/>
          <w:numId w:val="20"/>
        </w:numPr>
        <w:spacing w:before="60"/>
        <w:ind w:left="1080"/>
        <w:jc w:val="both"/>
        <w:rPr>
          <w:rFonts w:ascii="Calibri" w:hAnsi="Calibri" w:cs="Tahoma"/>
          <w:sz w:val="20"/>
        </w:rPr>
      </w:pPr>
      <w:r w:rsidRPr="7898917A">
        <w:rPr>
          <w:rFonts w:ascii="Calibri" w:hAnsi="Calibri" w:cs="Tahoma"/>
          <w:sz w:val="20"/>
          <w:szCs w:val="20"/>
        </w:rPr>
        <w:t xml:space="preserve">při peněžních operacích </w:t>
      </w:r>
      <w:r w:rsidR="00107132" w:rsidRPr="7898917A">
        <w:rPr>
          <w:rFonts w:ascii="Calibri" w:hAnsi="Calibri" w:cs="Tahoma"/>
          <w:sz w:val="20"/>
          <w:szCs w:val="20"/>
        </w:rPr>
        <w:t xml:space="preserve">týkajících se vrácení části nebo celé dotace </w:t>
      </w:r>
      <w:r w:rsidRPr="7898917A">
        <w:rPr>
          <w:rFonts w:ascii="Calibri" w:hAnsi="Calibri" w:cs="Tahoma"/>
          <w:sz w:val="20"/>
          <w:szCs w:val="20"/>
        </w:rPr>
        <w:t>převádět peněžní prostředky na </w:t>
      </w:r>
      <w:r w:rsidR="008C6377">
        <w:rPr>
          <w:rFonts w:ascii="Calibri" w:hAnsi="Calibri" w:cs="Tahoma"/>
          <w:sz w:val="20"/>
          <w:szCs w:val="20"/>
        </w:rPr>
        <w:t>bankovní spojení</w:t>
      </w:r>
      <w:r w:rsidR="008C6377" w:rsidRPr="7898917A">
        <w:rPr>
          <w:rFonts w:ascii="Calibri" w:hAnsi="Calibri" w:cs="Tahoma"/>
          <w:sz w:val="20"/>
          <w:szCs w:val="20"/>
        </w:rPr>
        <w:t xml:space="preserve"> </w:t>
      </w:r>
      <w:r w:rsidRPr="7898917A">
        <w:rPr>
          <w:rFonts w:ascii="Calibri" w:hAnsi="Calibri" w:cs="Tahoma"/>
          <w:sz w:val="20"/>
          <w:szCs w:val="20"/>
        </w:rPr>
        <w:t>poskytovatele uveden</w:t>
      </w:r>
      <w:r w:rsidR="008C6377">
        <w:rPr>
          <w:rFonts w:ascii="Calibri" w:hAnsi="Calibri" w:cs="Tahoma"/>
          <w:sz w:val="20"/>
          <w:szCs w:val="20"/>
        </w:rPr>
        <w:t>é</w:t>
      </w:r>
      <w:r w:rsidRPr="7898917A">
        <w:rPr>
          <w:rFonts w:ascii="Calibri" w:hAnsi="Calibri" w:cs="Tahoma"/>
          <w:sz w:val="20"/>
          <w:szCs w:val="20"/>
        </w:rPr>
        <w:t xml:space="preserve"> v </w:t>
      </w:r>
      <w:r w:rsidR="008C6377">
        <w:rPr>
          <w:rFonts w:ascii="Calibri" w:hAnsi="Calibri" w:cs="Tahoma"/>
          <w:sz w:val="20"/>
          <w:szCs w:val="20"/>
        </w:rPr>
        <w:t>záhlaví</w:t>
      </w:r>
      <w:r w:rsidRPr="7898917A">
        <w:rPr>
          <w:rFonts w:ascii="Calibri" w:hAnsi="Calibri" w:cs="Tahoma"/>
          <w:sz w:val="20"/>
          <w:szCs w:val="20"/>
        </w:rPr>
        <w:t xml:space="preserve"> této smlouvy</w:t>
      </w:r>
      <w:r w:rsidR="00143F27" w:rsidRPr="7898917A">
        <w:rPr>
          <w:rFonts w:ascii="Calibri" w:hAnsi="Calibri" w:cs="Tahoma"/>
          <w:sz w:val="20"/>
          <w:szCs w:val="20"/>
        </w:rPr>
        <w:t xml:space="preserve"> </w:t>
      </w:r>
      <w:r w:rsidR="00B819E2">
        <w:rPr>
          <w:rFonts w:ascii="Calibri" w:hAnsi="Calibri" w:cs="Tahoma"/>
          <w:sz w:val="20"/>
          <w:szCs w:val="20"/>
        </w:rPr>
        <w:t>z</w:t>
      </w:r>
      <w:r w:rsidR="008C6377">
        <w:rPr>
          <w:rFonts w:ascii="Calibri" w:hAnsi="Calibri" w:cs="Tahoma"/>
          <w:sz w:val="20"/>
          <w:szCs w:val="20"/>
        </w:rPr>
        <w:t> bankovního spojení</w:t>
      </w:r>
      <w:r w:rsidR="00E522BE" w:rsidRPr="7898917A">
        <w:rPr>
          <w:rFonts w:ascii="Calibri" w:hAnsi="Calibri" w:cs="Tahoma"/>
          <w:sz w:val="20"/>
          <w:szCs w:val="20"/>
        </w:rPr>
        <w:t xml:space="preserve"> </w:t>
      </w:r>
      <w:r w:rsidR="00107132" w:rsidRPr="7898917A">
        <w:rPr>
          <w:rFonts w:ascii="Calibri" w:hAnsi="Calibri" w:cs="Tahoma"/>
          <w:sz w:val="20"/>
          <w:szCs w:val="20"/>
        </w:rPr>
        <w:t xml:space="preserve">příjemce uvedeného v čl. I této </w:t>
      </w:r>
      <w:r w:rsidR="00474D9D" w:rsidRPr="7898917A">
        <w:rPr>
          <w:rFonts w:ascii="Calibri" w:hAnsi="Calibri" w:cs="Tahoma"/>
          <w:sz w:val="20"/>
          <w:szCs w:val="20"/>
        </w:rPr>
        <w:t>smlouvy</w:t>
      </w:r>
      <w:r w:rsidR="00E522BE" w:rsidRPr="7898917A">
        <w:rPr>
          <w:rFonts w:ascii="Calibri" w:hAnsi="Calibri" w:cs="Tahoma"/>
          <w:sz w:val="20"/>
          <w:szCs w:val="20"/>
        </w:rPr>
        <w:t xml:space="preserve"> </w:t>
      </w:r>
      <w:r w:rsidRPr="7898917A">
        <w:rPr>
          <w:rFonts w:ascii="Calibri" w:hAnsi="Calibri" w:cs="Tahoma"/>
          <w:sz w:val="20"/>
          <w:szCs w:val="20"/>
        </w:rPr>
        <w:t xml:space="preserve">a při těchto peněžních operacích vždy uvádět </w:t>
      </w:r>
      <w:r w:rsidR="005250FA" w:rsidRPr="7898917A">
        <w:rPr>
          <w:rFonts w:ascii="Calibri" w:hAnsi="Calibri" w:cs="Tahoma"/>
          <w:sz w:val="20"/>
          <w:szCs w:val="20"/>
        </w:rPr>
        <w:t xml:space="preserve">ve zprávě pro příjemce název příjemce a kód Dotačního programu </w:t>
      </w:r>
      <w:r w:rsidR="00201E00" w:rsidRPr="7898917A">
        <w:rPr>
          <w:rFonts w:ascii="Calibri" w:hAnsi="Calibri" w:cs="Tahoma"/>
          <w:sz w:val="20"/>
          <w:szCs w:val="20"/>
        </w:rPr>
        <w:t>2</w:t>
      </w:r>
      <w:r w:rsidR="005944F0">
        <w:rPr>
          <w:rFonts w:ascii="Calibri" w:hAnsi="Calibri" w:cs="Tahoma"/>
          <w:sz w:val="20"/>
          <w:szCs w:val="20"/>
        </w:rPr>
        <w:t>4INV05</w:t>
      </w:r>
      <w:r w:rsidR="005250FA" w:rsidRPr="7898917A">
        <w:rPr>
          <w:rFonts w:ascii="Calibri" w:hAnsi="Calibri" w:cs="Tahoma"/>
          <w:sz w:val="20"/>
          <w:szCs w:val="20"/>
        </w:rPr>
        <w:t xml:space="preserve"> a jako variabilní symbol číslo této smlouvy.</w:t>
      </w:r>
    </w:p>
    <w:p w14:paraId="654F51BD" w14:textId="77777777" w:rsidR="0070795C" w:rsidRPr="005A7760" w:rsidRDefault="0070795C" w:rsidP="00EF0247">
      <w:pPr>
        <w:numPr>
          <w:ilvl w:val="1"/>
          <w:numId w:val="20"/>
        </w:numPr>
        <w:spacing w:before="60"/>
        <w:ind w:left="1080"/>
        <w:jc w:val="both"/>
        <w:rPr>
          <w:rFonts w:ascii="Calibri" w:hAnsi="Calibri" w:cs="Tahoma"/>
          <w:sz w:val="20"/>
        </w:rPr>
      </w:pPr>
      <w:r w:rsidRPr="7898917A">
        <w:rPr>
          <w:rFonts w:ascii="Calibri" w:hAnsi="Calibri" w:cs="Tahoma"/>
          <w:sz w:val="20"/>
          <w:szCs w:val="20"/>
        </w:rPr>
        <w:t xml:space="preserve">nepřevést </w:t>
      </w:r>
      <w:r w:rsidR="00474D9D" w:rsidRPr="7898917A">
        <w:rPr>
          <w:rFonts w:ascii="Calibri" w:hAnsi="Calibri" w:cs="Tahoma"/>
          <w:sz w:val="20"/>
          <w:szCs w:val="20"/>
        </w:rPr>
        <w:t xml:space="preserve">odpovědnost za </w:t>
      </w:r>
      <w:r w:rsidRPr="7898917A">
        <w:rPr>
          <w:rFonts w:ascii="Calibri" w:hAnsi="Calibri" w:cs="Tahoma"/>
          <w:sz w:val="20"/>
          <w:szCs w:val="20"/>
        </w:rPr>
        <w:t xml:space="preserve">realizaci </w:t>
      </w:r>
      <w:r w:rsidR="005A24F1" w:rsidRPr="7898917A">
        <w:rPr>
          <w:rFonts w:ascii="Calibri" w:hAnsi="Calibri" w:cs="Tahoma"/>
          <w:sz w:val="20"/>
          <w:szCs w:val="20"/>
        </w:rPr>
        <w:t xml:space="preserve">přípravy </w:t>
      </w:r>
      <w:r w:rsidRPr="7898917A">
        <w:rPr>
          <w:rFonts w:ascii="Calibri" w:hAnsi="Calibri" w:cs="Tahoma"/>
          <w:sz w:val="20"/>
          <w:szCs w:val="20"/>
        </w:rPr>
        <w:t xml:space="preserve">projektu </w:t>
      </w:r>
      <w:r w:rsidR="005A24F1" w:rsidRPr="7898917A">
        <w:rPr>
          <w:rFonts w:ascii="Calibri" w:hAnsi="Calibri" w:cs="Tahoma"/>
          <w:sz w:val="20"/>
          <w:szCs w:val="20"/>
        </w:rPr>
        <w:t xml:space="preserve">vyplývající z této smlouvy </w:t>
      </w:r>
      <w:r w:rsidRPr="7898917A">
        <w:rPr>
          <w:rFonts w:ascii="Calibri" w:hAnsi="Calibri" w:cs="Tahoma"/>
          <w:sz w:val="20"/>
          <w:szCs w:val="20"/>
        </w:rPr>
        <w:t>na jiný právní subjekt,</w:t>
      </w:r>
    </w:p>
    <w:p w14:paraId="6DC65E38" w14:textId="77777777" w:rsidR="002A65EA" w:rsidRPr="005A7760" w:rsidRDefault="0070795C" w:rsidP="00EF0247">
      <w:pPr>
        <w:numPr>
          <w:ilvl w:val="1"/>
          <w:numId w:val="20"/>
        </w:numPr>
        <w:spacing w:before="60"/>
        <w:ind w:left="1080"/>
        <w:jc w:val="both"/>
        <w:rPr>
          <w:rFonts w:ascii="Calibri" w:hAnsi="Calibri" w:cs="Tahoma"/>
          <w:sz w:val="20"/>
        </w:rPr>
      </w:pPr>
      <w:r w:rsidRPr="7898917A">
        <w:rPr>
          <w:rFonts w:ascii="Calibri" w:hAnsi="Calibri" w:cs="Tahoma"/>
          <w:sz w:val="20"/>
          <w:szCs w:val="20"/>
        </w:rPr>
        <w:t xml:space="preserve">neprodleně, nejpozději však do </w:t>
      </w:r>
      <w:r w:rsidR="00E03E10" w:rsidRPr="7898917A">
        <w:rPr>
          <w:rFonts w:ascii="Calibri" w:hAnsi="Calibri" w:cs="Tahoma"/>
          <w:sz w:val="20"/>
          <w:szCs w:val="20"/>
        </w:rPr>
        <w:t>7 kalendářních</w:t>
      </w:r>
      <w:r w:rsidRPr="7898917A">
        <w:rPr>
          <w:rFonts w:ascii="Calibri" w:hAnsi="Calibri" w:cs="Tahoma"/>
          <w:sz w:val="20"/>
          <w:szCs w:val="20"/>
        </w:rPr>
        <w:t xml:space="preserve"> dnů, informovat poskytovatele o všech změnách souvisejících s čerpáním poskytnuté dotace, realizací projektu či identifikačními údaji příjemce. V případě změny účtu je příjemce povinen rovněž doložit vlastnictví k účtu, a to kopií příslušné smlouvy nebo potvrzením peněžního ústavu. Z důvodu změn identifikačních údajů smluvních stran není nutné uzavírat ke smlouvě dodatek</w:t>
      </w:r>
      <w:r w:rsidR="002A65EA" w:rsidRPr="7898917A">
        <w:rPr>
          <w:rFonts w:ascii="Calibri" w:hAnsi="Calibri" w:cs="Tahoma"/>
          <w:sz w:val="20"/>
          <w:szCs w:val="20"/>
        </w:rPr>
        <w:t>,</w:t>
      </w:r>
    </w:p>
    <w:p w14:paraId="1317AC5E" w14:textId="77777777" w:rsidR="005057CA" w:rsidRDefault="005057CA" w:rsidP="00EF0247">
      <w:pPr>
        <w:numPr>
          <w:ilvl w:val="1"/>
          <w:numId w:val="20"/>
        </w:numPr>
        <w:spacing w:before="60"/>
        <w:ind w:left="1080"/>
        <w:jc w:val="both"/>
        <w:rPr>
          <w:rFonts w:ascii="Calibri" w:hAnsi="Calibri" w:cs="Tahoma"/>
          <w:sz w:val="20"/>
        </w:rPr>
      </w:pPr>
      <w:r w:rsidRPr="7898917A">
        <w:rPr>
          <w:rFonts w:ascii="Calibri" w:hAnsi="Calibri" w:cs="Tahoma"/>
          <w:sz w:val="20"/>
          <w:szCs w:val="20"/>
        </w:rPr>
        <w:t>je povinen oznámit poskytovateli všechny významné změny související s podpořeným projektem a s</w:t>
      </w:r>
      <w:r w:rsidR="000260F2" w:rsidRPr="7898917A">
        <w:rPr>
          <w:rFonts w:ascii="Calibri" w:hAnsi="Calibri" w:cs="Tahoma"/>
          <w:sz w:val="20"/>
          <w:szCs w:val="20"/>
        </w:rPr>
        <w:t> </w:t>
      </w:r>
      <w:r w:rsidRPr="7898917A">
        <w:rPr>
          <w:rFonts w:ascii="Calibri" w:hAnsi="Calibri" w:cs="Tahoma"/>
          <w:sz w:val="20"/>
          <w:szCs w:val="20"/>
        </w:rPr>
        <w:t xml:space="preserve">jeho osobou, a všechny okolnosti, které by mohly negativně ovlivnit splnění závazků příjemce vyplývajících z této smlouvy – a to například úpadek příjemce, zahájení insolvenčního řízení proti příjemci jako dlužníku, vstup příjemce do likvidace, přeměnu příjemce nebo jinou situaci směřující </w:t>
      </w:r>
      <w:r w:rsidRPr="7898917A">
        <w:rPr>
          <w:rFonts w:ascii="Calibri" w:hAnsi="Calibri" w:cs="Tahoma"/>
          <w:sz w:val="20"/>
          <w:szCs w:val="20"/>
        </w:rPr>
        <w:lastRenderedPageBreak/>
        <w:t>k</w:t>
      </w:r>
      <w:r w:rsidR="000260F2" w:rsidRPr="7898917A">
        <w:rPr>
          <w:rFonts w:ascii="Calibri" w:hAnsi="Calibri" w:cs="Tahoma"/>
          <w:sz w:val="20"/>
          <w:szCs w:val="20"/>
        </w:rPr>
        <w:t> </w:t>
      </w:r>
      <w:r w:rsidRPr="7898917A">
        <w:rPr>
          <w:rFonts w:ascii="Calibri" w:hAnsi="Calibri" w:cs="Tahoma"/>
          <w:sz w:val="20"/>
          <w:szCs w:val="20"/>
        </w:rPr>
        <w:t>zániku příjemce, a to bez zbytečného odkladu, nejpozději však do 5 dnů ode dne, kdy příslušná okolnost nebo změna nastala. Poskytovatel je oprávněn tuto smlouvu vypovědět v případě, že nastane některý z těchto výpovědních důvodů: bude zahájeno insolvenční řízení proti příjemci jako dlužníku, příslušným soudem bude rozhodnuto o úpadku příjemce, příjemce vstoupí do likvidace, dojde k</w:t>
      </w:r>
      <w:r w:rsidR="000260F2" w:rsidRPr="7898917A">
        <w:rPr>
          <w:rFonts w:ascii="Calibri" w:hAnsi="Calibri" w:cs="Tahoma"/>
          <w:sz w:val="20"/>
          <w:szCs w:val="20"/>
        </w:rPr>
        <w:t> </w:t>
      </w:r>
      <w:r w:rsidRPr="7898917A">
        <w:rPr>
          <w:rFonts w:ascii="Calibri" w:hAnsi="Calibri" w:cs="Tahoma"/>
          <w:sz w:val="20"/>
          <w:szCs w:val="20"/>
        </w:rPr>
        <w:t>přeměně příjemce nebo nastane jiná situace směřující k zániku či změně příjemce. Výpovědní lhůta činí 15 dnů a počíná běžet prvním dnem následujícím po doručení výpovědi příjemci. V případě výpovědi je příjemce povinen vrátit na účet poskytovatele uvedený v článku I. této smlouvy s</w:t>
      </w:r>
      <w:r w:rsidR="000260F2" w:rsidRPr="7898917A">
        <w:rPr>
          <w:rFonts w:ascii="Calibri" w:hAnsi="Calibri" w:cs="Tahoma"/>
          <w:sz w:val="20"/>
          <w:szCs w:val="20"/>
        </w:rPr>
        <w:t> </w:t>
      </w:r>
      <w:r w:rsidRPr="7898917A">
        <w:rPr>
          <w:rFonts w:ascii="Calibri" w:hAnsi="Calibri" w:cs="Tahoma"/>
          <w:sz w:val="20"/>
          <w:szCs w:val="20"/>
        </w:rPr>
        <w:t>variabilním symbolem čísla smlouvy celou částku dotace nejpozději do 16 dnů od doručení výpovědi příjemci.</w:t>
      </w:r>
    </w:p>
    <w:p w14:paraId="37838263" w14:textId="77777777" w:rsidR="00E03E10" w:rsidRPr="00F04049" w:rsidRDefault="00E03E10" w:rsidP="006B3145">
      <w:pPr>
        <w:numPr>
          <w:ilvl w:val="1"/>
          <w:numId w:val="20"/>
        </w:numPr>
        <w:spacing w:before="60"/>
        <w:ind w:left="1077" w:hanging="357"/>
        <w:jc w:val="both"/>
        <w:rPr>
          <w:rFonts w:ascii="Calibri" w:hAnsi="Calibri" w:cs="Tahoma"/>
          <w:color w:val="5B9BD5"/>
          <w:sz w:val="20"/>
        </w:rPr>
      </w:pPr>
      <w:r w:rsidRPr="7898917A">
        <w:rPr>
          <w:rFonts w:ascii="Calibri" w:hAnsi="Calibri" w:cs="Tahoma"/>
          <w:sz w:val="20"/>
          <w:szCs w:val="20"/>
        </w:rPr>
        <w:t>předložit vlastním jménem projekt</w:t>
      </w:r>
      <w:r w:rsidR="000567F1" w:rsidRPr="7898917A">
        <w:rPr>
          <w:rFonts w:ascii="Calibri" w:hAnsi="Calibri" w:cs="Tahoma"/>
          <w:sz w:val="20"/>
          <w:szCs w:val="20"/>
        </w:rPr>
        <w:t>ový záměr, na jehož přípravu získal příjemce dotaci na základě této smlouvy</w:t>
      </w:r>
      <w:r w:rsidR="006B735F" w:rsidRPr="7898917A">
        <w:rPr>
          <w:rFonts w:ascii="Calibri" w:hAnsi="Calibri" w:cs="Tahoma"/>
          <w:sz w:val="20"/>
          <w:szCs w:val="20"/>
        </w:rPr>
        <w:t xml:space="preserve"> </w:t>
      </w:r>
      <w:r w:rsidRPr="7898917A">
        <w:rPr>
          <w:rFonts w:ascii="Calibri" w:hAnsi="Calibri" w:cs="Tahoma"/>
          <w:sz w:val="20"/>
          <w:szCs w:val="20"/>
        </w:rPr>
        <w:t xml:space="preserve">do vhodného dotačního programu na </w:t>
      </w:r>
      <w:r w:rsidR="005250FA" w:rsidRPr="7898917A">
        <w:rPr>
          <w:rFonts w:ascii="Calibri" w:hAnsi="Calibri" w:cs="Tahoma"/>
          <w:sz w:val="20"/>
          <w:szCs w:val="20"/>
        </w:rPr>
        <w:t>mezinárodní</w:t>
      </w:r>
      <w:r w:rsidRPr="7898917A">
        <w:rPr>
          <w:rFonts w:ascii="Calibri" w:hAnsi="Calibri" w:cs="Tahoma"/>
          <w:sz w:val="20"/>
          <w:szCs w:val="20"/>
        </w:rPr>
        <w:t xml:space="preserve"> </w:t>
      </w:r>
      <w:r w:rsidR="007532AE" w:rsidRPr="7898917A">
        <w:rPr>
          <w:rFonts w:ascii="Calibri" w:hAnsi="Calibri" w:cs="Tahoma"/>
          <w:sz w:val="20"/>
          <w:szCs w:val="20"/>
        </w:rPr>
        <w:t xml:space="preserve">či národní </w:t>
      </w:r>
      <w:r w:rsidRPr="7898917A">
        <w:rPr>
          <w:rFonts w:ascii="Calibri" w:hAnsi="Calibri" w:cs="Tahoma"/>
          <w:sz w:val="20"/>
          <w:szCs w:val="20"/>
        </w:rPr>
        <w:t>úrovni</w:t>
      </w:r>
      <w:r w:rsidR="003647A8" w:rsidRPr="7898917A">
        <w:rPr>
          <w:rFonts w:ascii="Calibri" w:hAnsi="Calibri" w:cs="Tahoma"/>
          <w:color w:val="5B9BD5" w:themeColor="accent5"/>
          <w:sz w:val="20"/>
          <w:szCs w:val="20"/>
        </w:rPr>
        <w:t xml:space="preserve"> </w:t>
      </w:r>
      <w:r w:rsidR="003647A8" w:rsidRPr="7898917A">
        <w:rPr>
          <w:rFonts w:ascii="Calibri" w:hAnsi="Calibri" w:cs="Tahoma"/>
          <w:i/>
          <w:iCs/>
          <w:color w:val="5B9BD5" w:themeColor="accent5"/>
          <w:sz w:val="20"/>
          <w:szCs w:val="20"/>
        </w:rPr>
        <w:t>(</w:t>
      </w:r>
      <w:r w:rsidR="002E25D0" w:rsidRPr="7898917A">
        <w:rPr>
          <w:rFonts w:ascii="Calibri" w:hAnsi="Calibri" w:cs="Tahoma"/>
          <w:i/>
          <w:iCs/>
          <w:color w:val="5B9BD5" w:themeColor="accent5"/>
          <w:sz w:val="20"/>
          <w:szCs w:val="20"/>
        </w:rPr>
        <w:t>P</w:t>
      </w:r>
      <w:r w:rsidR="006A20D1" w:rsidRPr="7898917A">
        <w:rPr>
          <w:rFonts w:ascii="Calibri" w:hAnsi="Calibri" w:cs="Tahoma"/>
          <w:i/>
          <w:iCs/>
          <w:color w:val="5B9BD5" w:themeColor="accent5"/>
          <w:sz w:val="20"/>
          <w:szCs w:val="20"/>
        </w:rPr>
        <w:t>oužije se pouze pro daný typ připravovaného projektu. V</w:t>
      </w:r>
      <w:r w:rsidR="003647A8" w:rsidRPr="7898917A">
        <w:rPr>
          <w:rFonts w:ascii="Calibri" w:hAnsi="Calibri" w:cs="Tahoma"/>
          <w:i/>
          <w:iCs/>
          <w:color w:val="5B9BD5" w:themeColor="accent5"/>
          <w:sz w:val="20"/>
          <w:szCs w:val="20"/>
        </w:rPr>
        <w:t xml:space="preserve"> případě, že tato skutečnost již nastala před uzavřením smlouvy, prohlásí příjemce, že tato skutečnosti již nastala</w:t>
      </w:r>
      <w:r w:rsidR="006A20D1" w:rsidRPr="7898917A">
        <w:rPr>
          <w:rFonts w:ascii="Calibri" w:hAnsi="Calibri" w:cs="Tahoma"/>
          <w:i/>
          <w:iCs/>
          <w:color w:val="5B9BD5" w:themeColor="accent5"/>
          <w:sz w:val="20"/>
          <w:szCs w:val="20"/>
        </w:rPr>
        <w:t>),</w:t>
      </w:r>
    </w:p>
    <w:p w14:paraId="4CC9EFE3" w14:textId="77777777" w:rsidR="0070795C" w:rsidRDefault="00C56F78" w:rsidP="00EF0247">
      <w:pPr>
        <w:numPr>
          <w:ilvl w:val="1"/>
          <w:numId w:val="20"/>
        </w:numPr>
        <w:spacing w:before="60"/>
        <w:ind w:left="1080"/>
        <w:jc w:val="both"/>
        <w:rPr>
          <w:rFonts w:ascii="Calibri" w:hAnsi="Calibri" w:cs="Tahoma"/>
          <w:sz w:val="20"/>
        </w:rPr>
      </w:pPr>
      <w:r w:rsidRPr="7898917A">
        <w:rPr>
          <w:rFonts w:ascii="Calibri" w:hAnsi="Calibri" w:cs="Tahoma"/>
          <w:sz w:val="20"/>
          <w:szCs w:val="20"/>
        </w:rPr>
        <w:t xml:space="preserve">dodržovat podmínky povinné publicity stanovené </w:t>
      </w:r>
      <w:r w:rsidR="007532AE" w:rsidRPr="7898917A">
        <w:rPr>
          <w:rFonts w:ascii="Calibri" w:hAnsi="Calibri" w:cs="Tahoma"/>
          <w:sz w:val="20"/>
          <w:szCs w:val="20"/>
        </w:rPr>
        <w:t>v této smlouvě</w:t>
      </w:r>
      <w:r w:rsidR="0052054E" w:rsidRPr="7898917A">
        <w:rPr>
          <w:rFonts w:ascii="Calibri" w:hAnsi="Calibri" w:cs="Tahoma"/>
          <w:sz w:val="20"/>
          <w:szCs w:val="20"/>
        </w:rPr>
        <w:t>.</w:t>
      </w:r>
      <w:r w:rsidRPr="7898917A">
        <w:rPr>
          <w:rFonts w:ascii="Calibri" w:hAnsi="Calibri" w:cs="Tahoma"/>
          <w:sz w:val="20"/>
          <w:szCs w:val="20"/>
        </w:rPr>
        <w:t xml:space="preserve"> </w:t>
      </w:r>
    </w:p>
    <w:p w14:paraId="41C8F396" w14:textId="77777777" w:rsidR="00990E71" w:rsidRDefault="00990E71" w:rsidP="006B3145">
      <w:pPr>
        <w:pStyle w:val="Bezmezer"/>
        <w:jc w:val="center"/>
        <w:rPr>
          <w:b/>
          <w:bCs/>
        </w:rPr>
      </w:pPr>
    </w:p>
    <w:p w14:paraId="15FDA661" w14:textId="77777777" w:rsidR="002D07C8" w:rsidRPr="006B3145" w:rsidRDefault="006B3145" w:rsidP="006B3145">
      <w:pPr>
        <w:pStyle w:val="Bezmezer"/>
        <w:jc w:val="center"/>
        <w:rPr>
          <w:b/>
          <w:bCs/>
        </w:rPr>
      </w:pPr>
      <w:r w:rsidRPr="006B3145">
        <w:rPr>
          <w:b/>
          <w:bCs/>
        </w:rPr>
        <w:t>VI.</w:t>
      </w:r>
    </w:p>
    <w:p w14:paraId="5E658DEE" w14:textId="77777777" w:rsidR="006B3145" w:rsidRDefault="006B3145" w:rsidP="006B3145">
      <w:pPr>
        <w:pStyle w:val="Bezmezer"/>
        <w:jc w:val="center"/>
        <w:rPr>
          <w:b/>
          <w:bCs/>
        </w:rPr>
      </w:pPr>
      <w:r w:rsidRPr="006B3145">
        <w:rPr>
          <w:b/>
          <w:bCs/>
        </w:rPr>
        <w:t>PORUŠENÍ ROZPOČTOVÉ KÁZNĚ</w:t>
      </w:r>
    </w:p>
    <w:p w14:paraId="4E644570" w14:textId="77777777" w:rsidR="006B3145" w:rsidRPr="006B3145" w:rsidRDefault="006B3145" w:rsidP="006B3145">
      <w:pPr>
        <w:pStyle w:val="Zkladntext"/>
        <w:numPr>
          <w:ilvl w:val="0"/>
          <w:numId w:val="32"/>
        </w:numPr>
        <w:spacing w:before="120"/>
        <w:ind w:left="357" w:hanging="357"/>
        <w:jc w:val="both"/>
        <w:rPr>
          <w:rFonts w:ascii="Calibri" w:hAnsi="Calibri" w:cs="Tahoma"/>
          <w:b w:val="0"/>
          <w:bCs w:val="0"/>
          <w:sz w:val="20"/>
        </w:rPr>
      </w:pPr>
      <w:r w:rsidRPr="006B3145">
        <w:rPr>
          <w:rFonts w:ascii="Calibri" w:hAnsi="Calibri" w:cs="Tahoma"/>
          <w:b w:val="0"/>
          <w:bCs w:val="0"/>
          <w:sz w:val="20"/>
        </w:rPr>
        <w:t>Porušením rozpočtové kázně je každé neoprávněné použití nebo zadržení peněžních prostředků poskytnutých jako dotace (§ 22 odst. 1 až 3 zákona č. 250/2000 Sb.). V případě, že se příjemce dopustí porušení rozpočtové kázně tím, že neoprávněně použije nebo zadrží poskytnutou dotaci, bude poskytovatel postupovat dle § 22 zákona č. 250/2000 Sb.  bude příjemci uložen odvod včetně penále za prodlení s odvodem ve výši stanovené platnými právními předpisy a touto smlouvou.</w:t>
      </w:r>
    </w:p>
    <w:p w14:paraId="78346819" w14:textId="74069259" w:rsidR="002D07C8" w:rsidRDefault="002D07C8" w:rsidP="006B3145">
      <w:pPr>
        <w:pStyle w:val="Zkladntext"/>
        <w:numPr>
          <w:ilvl w:val="0"/>
          <w:numId w:val="32"/>
        </w:numPr>
        <w:spacing w:before="120"/>
        <w:ind w:left="357" w:hanging="357"/>
        <w:jc w:val="both"/>
        <w:rPr>
          <w:rFonts w:ascii="Calibri" w:hAnsi="Calibri" w:cs="Tahoma"/>
          <w:b w:val="0"/>
          <w:bCs w:val="0"/>
          <w:sz w:val="20"/>
        </w:rPr>
      </w:pPr>
      <w:r>
        <w:rPr>
          <w:rFonts w:ascii="Calibri" w:hAnsi="Calibri" w:cs="Tahoma"/>
          <w:b w:val="0"/>
          <w:bCs w:val="0"/>
          <w:sz w:val="20"/>
        </w:rPr>
        <w:t xml:space="preserve">Pokud příjemce předloží závěrečnou zprávu v termínu stanoveném ve smlouvě, ale předložené dokumenty nebudou obsahovat všechny náležitosti stanovené ve smlouvě a podmínkách Dotačního programu, dopustí se příjemce porušení rozpočtové kázně až v případě, že na základě výzvy poskytovatele nedoplní předložené dokumenty ani po uplynutí náhradní lhůty 10 pracovních dní ode dne doručení výzvy poskytovatele dotace k nápravě. </w:t>
      </w:r>
    </w:p>
    <w:p w14:paraId="43C986F5" w14:textId="77777777" w:rsidR="006B3145" w:rsidRPr="006B3145" w:rsidRDefault="006B3145" w:rsidP="006B3145">
      <w:pPr>
        <w:pStyle w:val="Zkladntext"/>
        <w:numPr>
          <w:ilvl w:val="0"/>
          <w:numId w:val="32"/>
        </w:numPr>
        <w:spacing w:before="120"/>
        <w:ind w:left="357" w:hanging="357"/>
        <w:jc w:val="both"/>
        <w:rPr>
          <w:rFonts w:ascii="Calibri" w:hAnsi="Calibri" w:cs="Tahoma"/>
          <w:b w:val="0"/>
          <w:bCs w:val="0"/>
          <w:sz w:val="20"/>
        </w:rPr>
      </w:pPr>
      <w:r w:rsidRPr="006B3145">
        <w:rPr>
          <w:rFonts w:ascii="Calibri" w:hAnsi="Calibri" w:cs="Tahoma"/>
          <w:b w:val="0"/>
          <w:bCs w:val="0"/>
          <w:sz w:val="20"/>
        </w:rPr>
        <w:t xml:space="preserve">V případě porušení rozpočtové kázně, které poskytovatel považuje za méně závažné, bude vždy uložen odvod za tato porušení procentem z celkové částky poskytnuté dotace následovně: </w:t>
      </w:r>
    </w:p>
    <w:p w14:paraId="7C181C28" w14:textId="7E0FA393" w:rsidR="006B3145" w:rsidRPr="006B3145" w:rsidRDefault="008C6377" w:rsidP="006B3145">
      <w:pPr>
        <w:pStyle w:val="Zkladntext"/>
        <w:numPr>
          <w:ilvl w:val="0"/>
          <w:numId w:val="33"/>
        </w:numPr>
        <w:spacing w:before="60"/>
        <w:ind w:left="1077" w:hanging="357"/>
        <w:jc w:val="both"/>
        <w:rPr>
          <w:rFonts w:ascii="Calibri" w:hAnsi="Calibri" w:cs="Tahoma"/>
          <w:b w:val="0"/>
          <w:bCs w:val="0"/>
          <w:sz w:val="20"/>
        </w:rPr>
      </w:pPr>
      <w:r>
        <w:rPr>
          <w:rFonts w:ascii="Calibri" w:hAnsi="Calibri" w:cs="Tahoma"/>
          <w:b w:val="0"/>
          <w:bCs w:val="0"/>
          <w:sz w:val="20"/>
        </w:rPr>
        <w:t>předání</w:t>
      </w:r>
      <w:r w:rsidRPr="006B3145">
        <w:rPr>
          <w:rFonts w:ascii="Calibri" w:hAnsi="Calibri" w:cs="Tahoma"/>
          <w:b w:val="0"/>
          <w:bCs w:val="0"/>
          <w:sz w:val="20"/>
        </w:rPr>
        <w:t xml:space="preserve"> </w:t>
      </w:r>
      <w:r w:rsidR="006B3145" w:rsidRPr="006B3145">
        <w:rPr>
          <w:rFonts w:ascii="Calibri" w:hAnsi="Calibri" w:cs="Tahoma"/>
          <w:b w:val="0"/>
          <w:bCs w:val="0"/>
          <w:sz w:val="20"/>
        </w:rPr>
        <w:t xml:space="preserve">závěrečné zprávy do 5 </w:t>
      </w:r>
      <w:r w:rsidR="006D518A">
        <w:rPr>
          <w:rFonts w:ascii="Calibri" w:hAnsi="Calibri" w:cs="Tahoma"/>
          <w:b w:val="0"/>
          <w:bCs w:val="0"/>
          <w:sz w:val="20"/>
        </w:rPr>
        <w:t>pracovních</w:t>
      </w:r>
      <w:r w:rsidR="006D518A" w:rsidRPr="006B3145">
        <w:rPr>
          <w:rFonts w:ascii="Calibri" w:hAnsi="Calibri" w:cs="Tahoma"/>
          <w:b w:val="0"/>
          <w:bCs w:val="0"/>
          <w:sz w:val="20"/>
        </w:rPr>
        <w:t xml:space="preserve"> </w:t>
      </w:r>
      <w:r w:rsidR="006B3145" w:rsidRPr="006B3145">
        <w:rPr>
          <w:rFonts w:ascii="Calibri" w:hAnsi="Calibri" w:cs="Tahoma"/>
          <w:b w:val="0"/>
          <w:bCs w:val="0"/>
          <w:sz w:val="20"/>
        </w:rPr>
        <w:t>dnů</w:t>
      </w:r>
      <w:r w:rsidR="006D518A">
        <w:rPr>
          <w:rFonts w:ascii="Calibri" w:hAnsi="Calibri" w:cs="Tahoma"/>
          <w:b w:val="0"/>
          <w:bCs w:val="0"/>
          <w:sz w:val="20"/>
        </w:rPr>
        <w:t>, včetně,</w:t>
      </w:r>
      <w:r w:rsidR="006B3145" w:rsidRPr="006B3145">
        <w:rPr>
          <w:rFonts w:ascii="Calibri" w:hAnsi="Calibri" w:cs="Tahoma"/>
          <w:b w:val="0"/>
          <w:bCs w:val="0"/>
          <w:sz w:val="20"/>
        </w:rPr>
        <w:t xml:space="preserve"> po lhůtě stanovené smlouvou – výše odvodu činí </w:t>
      </w:r>
      <w:r w:rsidR="006D518A">
        <w:rPr>
          <w:rFonts w:ascii="Calibri" w:hAnsi="Calibri" w:cs="Tahoma"/>
          <w:b w:val="0"/>
          <w:bCs w:val="0"/>
          <w:sz w:val="20"/>
        </w:rPr>
        <w:t>0,</w:t>
      </w:r>
      <w:r w:rsidR="006B3145" w:rsidRPr="006B3145">
        <w:rPr>
          <w:rFonts w:ascii="Calibri" w:hAnsi="Calibri" w:cs="Tahoma"/>
          <w:b w:val="0"/>
          <w:bCs w:val="0"/>
          <w:sz w:val="20"/>
        </w:rPr>
        <w:t xml:space="preserve">5 %, </w:t>
      </w:r>
    </w:p>
    <w:p w14:paraId="5085EE4F" w14:textId="65018D84" w:rsidR="006B3145" w:rsidRPr="006B3145" w:rsidRDefault="008C6377" w:rsidP="006B3145">
      <w:pPr>
        <w:pStyle w:val="Zkladntext"/>
        <w:numPr>
          <w:ilvl w:val="0"/>
          <w:numId w:val="33"/>
        </w:numPr>
        <w:spacing w:before="60"/>
        <w:ind w:left="1077" w:hanging="357"/>
        <w:jc w:val="both"/>
        <w:rPr>
          <w:rFonts w:ascii="Calibri" w:hAnsi="Calibri" w:cs="Tahoma"/>
          <w:b w:val="0"/>
          <w:bCs w:val="0"/>
          <w:sz w:val="20"/>
        </w:rPr>
      </w:pPr>
      <w:r>
        <w:rPr>
          <w:rFonts w:ascii="Calibri" w:hAnsi="Calibri" w:cs="Tahoma"/>
          <w:b w:val="0"/>
          <w:bCs w:val="0"/>
          <w:sz w:val="20"/>
        </w:rPr>
        <w:t xml:space="preserve">předání </w:t>
      </w:r>
      <w:r w:rsidR="006B3145" w:rsidRPr="006B3145">
        <w:rPr>
          <w:rFonts w:ascii="Calibri" w:hAnsi="Calibri" w:cs="Tahoma"/>
          <w:b w:val="0"/>
          <w:bCs w:val="0"/>
          <w:sz w:val="20"/>
        </w:rPr>
        <w:t xml:space="preserve">závěrečné zprávy do </w:t>
      </w:r>
      <w:r w:rsidR="006D518A">
        <w:rPr>
          <w:rFonts w:ascii="Calibri" w:hAnsi="Calibri" w:cs="Tahoma"/>
          <w:b w:val="0"/>
          <w:bCs w:val="0"/>
          <w:sz w:val="20"/>
        </w:rPr>
        <w:t>2</w:t>
      </w:r>
      <w:r w:rsidR="006B3145" w:rsidRPr="006B3145">
        <w:rPr>
          <w:rFonts w:ascii="Calibri" w:hAnsi="Calibri" w:cs="Tahoma"/>
          <w:b w:val="0"/>
          <w:bCs w:val="0"/>
          <w:sz w:val="20"/>
        </w:rPr>
        <w:t xml:space="preserve">0 </w:t>
      </w:r>
      <w:r w:rsidR="006D518A">
        <w:rPr>
          <w:rFonts w:ascii="Calibri" w:hAnsi="Calibri" w:cs="Tahoma"/>
          <w:b w:val="0"/>
          <w:bCs w:val="0"/>
          <w:sz w:val="20"/>
        </w:rPr>
        <w:t>pracovních</w:t>
      </w:r>
      <w:r w:rsidR="006D518A" w:rsidRPr="006B3145">
        <w:rPr>
          <w:rFonts w:ascii="Calibri" w:hAnsi="Calibri" w:cs="Tahoma"/>
          <w:b w:val="0"/>
          <w:bCs w:val="0"/>
          <w:sz w:val="20"/>
        </w:rPr>
        <w:t xml:space="preserve"> </w:t>
      </w:r>
      <w:r w:rsidR="006B3145" w:rsidRPr="006B3145">
        <w:rPr>
          <w:rFonts w:ascii="Calibri" w:hAnsi="Calibri" w:cs="Tahoma"/>
          <w:b w:val="0"/>
          <w:bCs w:val="0"/>
          <w:sz w:val="20"/>
        </w:rPr>
        <w:t>dnů</w:t>
      </w:r>
      <w:r w:rsidR="006D518A">
        <w:rPr>
          <w:rFonts w:ascii="Calibri" w:hAnsi="Calibri" w:cs="Tahoma"/>
          <w:b w:val="0"/>
          <w:bCs w:val="0"/>
          <w:sz w:val="20"/>
        </w:rPr>
        <w:t>, včetně,</w:t>
      </w:r>
      <w:r w:rsidR="006B3145" w:rsidRPr="006B3145">
        <w:rPr>
          <w:rFonts w:ascii="Calibri" w:hAnsi="Calibri" w:cs="Tahoma"/>
          <w:b w:val="0"/>
          <w:bCs w:val="0"/>
          <w:sz w:val="20"/>
        </w:rPr>
        <w:t xml:space="preserve"> po lhůtě stanovené smlouvou – výše odvodu činí </w:t>
      </w:r>
      <w:r w:rsidR="006D518A">
        <w:rPr>
          <w:rFonts w:ascii="Calibri" w:hAnsi="Calibri" w:cs="Tahoma"/>
          <w:b w:val="0"/>
          <w:bCs w:val="0"/>
          <w:sz w:val="20"/>
        </w:rPr>
        <w:t>2</w:t>
      </w:r>
      <w:r w:rsidR="006B3145" w:rsidRPr="006B3145">
        <w:rPr>
          <w:rFonts w:ascii="Calibri" w:hAnsi="Calibri" w:cs="Tahoma"/>
          <w:b w:val="0"/>
          <w:bCs w:val="0"/>
          <w:sz w:val="20"/>
        </w:rPr>
        <w:t xml:space="preserve"> %, </w:t>
      </w:r>
    </w:p>
    <w:p w14:paraId="4CC351EB" w14:textId="079EF03A" w:rsidR="006B3145" w:rsidRPr="006B3145" w:rsidRDefault="008C6377" w:rsidP="006B3145">
      <w:pPr>
        <w:pStyle w:val="Zkladntext"/>
        <w:numPr>
          <w:ilvl w:val="0"/>
          <w:numId w:val="33"/>
        </w:numPr>
        <w:spacing w:before="60"/>
        <w:ind w:left="1077" w:hanging="357"/>
        <w:jc w:val="both"/>
        <w:rPr>
          <w:rFonts w:ascii="Calibri" w:hAnsi="Calibri" w:cs="Tahoma"/>
          <w:b w:val="0"/>
          <w:bCs w:val="0"/>
          <w:sz w:val="20"/>
        </w:rPr>
      </w:pPr>
      <w:r>
        <w:rPr>
          <w:rFonts w:ascii="Calibri" w:hAnsi="Calibri" w:cs="Tahoma"/>
          <w:b w:val="0"/>
          <w:bCs w:val="0"/>
          <w:sz w:val="20"/>
        </w:rPr>
        <w:t xml:space="preserve">předání </w:t>
      </w:r>
      <w:r w:rsidR="006B3145" w:rsidRPr="006B3145">
        <w:rPr>
          <w:rFonts w:ascii="Calibri" w:hAnsi="Calibri" w:cs="Tahoma"/>
          <w:b w:val="0"/>
          <w:bCs w:val="0"/>
          <w:sz w:val="20"/>
        </w:rPr>
        <w:t xml:space="preserve">doplněné závěrečné zprávy do 15 </w:t>
      </w:r>
      <w:r w:rsidR="006D518A">
        <w:rPr>
          <w:rFonts w:ascii="Calibri" w:hAnsi="Calibri" w:cs="Tahoma"/>
          <w:b w:val="0"/>
          <w:bCs w:val="0"/>
          <w:sz w:val="20"/>
        </w:rPr>
        <w:t>pracovních</w:t>
      </w:r>
      <w:r w:rsidR="006D518A" w:rsidRPr="006B3145">
        <w:rPr>
          <w:rFonts w:ascii="Calibri" w:hAnsi="Calibri" w:cs="Tahoma"/>
          <w:b w:val="0"/>
          <w:bCs w:val="0"/>
          <w:sz w:val="20"/>
        </w:rPr>
        <w:t xml:space="preserve"> </w:t>
      </w:r>
      <w:r w:rsidR="006B3145" w:rsidRPr="006B3145">
        <w:rPr>
          <w:rFonts w:ascii="Calibri" w:hAnsi="Calibri" w:cs="Tahoma"/>
          <w:b w:val="0"/>
          <w:bCs w:val="0"/>
          <w:sz w:val="20"/>
        </w:rPr>
        <w:t>dnů</w:t>
      </w:r>
      <w:r w:rsidR="006D518A">
        <w:rPr>
          <w:rFonts w:ascii="Calibri" w:hAnsi="Calibri" w:cs="Tahoma"/>
          <w:b w:val="0"/>
          <w:bCs w:val="0"/>
          <w:sz w:val="20"/>
        </w:rPr>
        <w:t>, včetně,</w:t>
      </w:r>
      <w:r w:rsidR="006B3145" w:rsidRPr="006B3145">
        <w:rPr>
          <w:rFonts w:ascii="Calibri" w:hAnsi="Calibri" w:cs="Tahoma"/>
          <w:b w:val="0"/>
          <w:bCs w:val="0"/>
          <w:sz w:val="20"/>
        </w:rPr>
        <w:t xml:space="preserve"> od uplynutí náhradní lhůty uvedené ve výzvě poskytovatele dle odst. 2 tohoto článku – výše odvodu činí 3 %, </w:t>
      </w:r>
    </w:p>
    <w:p w14:paraId="1F4DB590" w14:textId="77728A6D" w:rsidR="006B3145" w:rsidRPr="006B3145" w:rsidRDefault="008C6377" w:rsidP="006B3145">
      <w:pPr>
        <w:pStyle w:val="Zkladntext"/>
        <w:numPr>
          <w:ilvl w:val="0"/>
          <w:numId w:val="33"/>
        </w:numPr>
        <w:spacing w:before="60"/>
        <w:ind w:left="1077" w:hanging="357"/>
        <w:jc w:val="both"/>
        <w:rPr>
          <w:rFonts w:ascii="Calibri" w:hAnsi="Calibri" w:cs="Tahoma"/>
          <w:b w:val="0"/>
          <w:bCs w:val="0"/>
          <w:sz w:val="20"/>
        </w:rPr>
      </w:pPr>
      <w:r>
        <w:rPr>
          <w:rFonts w:ascii="Calibri" w:hAnsi="Calibri" w:cs="Tahoma"/>
          <w:b w:val="0"/>
          <w:bCs w:val="0"/>
          <w:sz w:val="20"/>
        </w:rPr>
        <w:t xml:space="preserve">předání </w:t>
      </w:r>
      <w:r w:rsidR="006B3145" w:rsidRPr="006B3145">
        <w:rPr>
          <w:rFonts w:ascii="Calibri" w:hAnsi="Calibri" w:cs="Tahoma"/>
          <w:b w:val="0"/>
          <w:bCs w:val="0"/>
          <w:sz w:val="20"/>
        </w:rPr>
        <w:t xml:space="preserve">doplněné závěrečné zprávy do 30 </w:t>
      </w:r>
      <w:r w:rsidR="006D518A">
        <w:rPr>
          <w:rFonts w:ascii="Calibri" w:hAnsi="Calibri" w:cs="Tahoma"/>
          <w:b w:val="0"/>
          <w:bCs w:val="0"/>
          <w:sz w:val="20"/>
        </w:rPr>
        <w:t>pracovních</w:t>
      </w:r>
      <w:r w:rsidR="006D518A" w:rsidRPr="006B3145">
        <w:rPr>
          <w:rFonts w:ascii="Calibri" w:hAnsi="Calibri" w:cs="Tahoma"/>
          <w:b w:val="0"/>
          <w:bCs w:val="0"/>
          <w:sz w:val="20"/>
        </w:rPr>
        <w:t xml:space="preserve"> </w:t>
      </w:r>
      <w:r w:rsidR="006B3145" w:rsidRPr="006B3145">
        <w:rPr>
          <w:rFonts w:ascii="Calibri" w:hAnsi="Calibri" w:cs="Tahoma"/>
          <w:b w:val="0"/>
          <w:bCs w:val="0"/>
          <w:sz w:val="20"/>
        </w:rPr>
        <w:t>dnů</w:t>
      </w:r>
      <w:r w:rsidR="006D518A">
        <w:rPr>
          <w:rFonts w:ascii="Calibri" w:hAnsi="Calibri" w:cs="Tahoma"/>
          <w:b w:val="0"/>
          <w:bCs w:val="0"/>
          <w:sz w:val="20"/>
        </w:rPr>
        <w:t>, včetně,</w:t>
      </w:r>
      <w:r w:rsidR="006B3145" w:rsidRPr="006B3145">
        <w:rPr>
          <w:rFonts w:ascii="Calibri" w:hAnsi="Calibri" w:cs="Tahoma"/>
          <w:b w:val="0"/>
          <w:bCs w:val="0"/>
          <w:sz w:val="20"/>
        </w:rPr>
        <w:t xml:space="preserve"> od uplynutí náhradní lhůty uvedené ve výzvě poskytovatele dle odst. 2 tohoto článku – výše odvodu činí 6 %,</w:t>
      </w:r>
    </w:p>
    <w:p w14:paraId="544D93B3" w14:textId="489088D3" w:rsidR="006B3145" w:rsidRDefault="006B3145" w:rsidP="006B3145">
      <w:pPr>
        <w:pStyle w:val="Zkladntext"/>
        <w:numPr>
          <w:ilvl w:val="0"/>
          <w:numId w:val="33"/>
        </w:numPr>
        <w:spacing w:before="60"/>
        <w:ind w:left="1077" w:hanging="357"/>
        <w:jc w:val="both"/>
        <w:rPr>
          <w:rFonts w:ascii="Calibri" w:hAnsi="Calibri" w:cs="Tahoma"/>
          <w:b w:val="0"/>
          <w:bCs w:val="0"/>
          <w:sz w:val="20"/>
        </w:rPr>
      </w:pPr>
      <w:r w:rsidRPr="006B3145">
        <w:rPr>
          <w:rFonts w:ascii="Calibri" w:hAnsi="Calibri" w:cs="Tahoma"/>
          <w:b w:val="0"/>
          <w:bCs w:val="0"/>
          <w:sz w:val="20"/>
        </w:rPr>
        <w:t>nedodržení povinnosti publicity – výše odvodu činí 5 %</w:t>
      </w:r>
      <w:r>
        <w:rPr>
          <w:rFonts w:ascii="Calibri" w:hAnsi="Calibri" w:cs="Tahoma"/>
          <w:b w:val="0"/>
          <w:bCs w:val="0"/>
          <w:sz w:val="20"/>
        </w:rPr>
        <w:t>.</w:t>
      </w:r>
    </w:p>
    <w:p w14:paraId="18D08E42" w14:textId="77777777" w:rsidR="0070795C" w:rsidRPr="00EC0F5C" w:rsidRDefault="008B1CB0" w:rsidP="006B3145">
      <w:pPr>
        <w:pStyle w:val="Zkladntext"/>
        <w:numPr>
          <w:ilvl w:val="0"/>
          <w:numId w:val="32"/>
        </w:numPr>
        <w:spacing w:before="120"/>
        <w:ind w:left="360"/>
        <w:jc w:val="both"/>
        <w:rPr>
          <w:rFonts w:ascii="Calibri" w:hAnsi="Calibri" w:cs="Tahoma"/>
          <w:b w:val="0"/>
          <w:bCs w:val="0"/>
          <w:sz w:val="20"/>
        </w:rPr>
      </w:pPr>
      <w:r w:rsidRPr="00EC0F5C">
        <w:rPr>
          <w:rFonts w:ascii="Calibri" w:hAnsi="Calibri" w:cs="Tahoma"/>
          <w:b w:val="0"/>
          <w:bCs w:val="0"/>
          <w:sz w:val="20"/>
        </w:rPr>
        <w:t xml:space="preserve">Příjemce prohlašuje, že nenastaly okolnosti, které by vylučovaly aplikaci pravidla de minimis </w:t>
      </w:r>
      <w:r w:rsidR="00C149B9" w:rsidRPr="00EC0F5C">
        <w:rPr>
          <w:rFonts w:ascii="Calibri" w:hAnsi="Calibri" w:cs="Tahoma"/>
          <w:b w:val="0"/>
          <w:bCs w:val="0"/>
          <w:sz w:val="20"/>
        </w:rPr>
        <w:t>dle </w:t>
      </w:r>
      <w:r w:rsidRPr="00EC0F5C">
        <w:rPr>
          <w:rFonts w:ascii="Calibri" w:hAnsi="Calibri" w:cs="Tahoma"/>
          <w:b w:val="0"/>
          <w:bCs w:val="0"/>
          <w:sz w:val="20"/>
        </w:rPr>
        <w:t xml:space="preserve">Nařízení Komise (EU) č. 1407/2013, </w:t>
      </w:r>
      <w:r w:rsidRPr="00EC0F5C">
        <w:rPr>
          <w:rFonts w:ascii="Calibri" w:hAnsi="Calibri" w:cs="Tahoma"/>
          <w:b w:val="0"/>
          <w:sz w:val="20"/>
          <w:szCs w:val="20"/>
        </w:rPr>
        <w:t>zejména že poskytnutím této dotace nedojde k takové kumulaci s jinou veřejnou podpor</w:t>
      </w:r>
      <w:r w:rsidR="001F1E76" w:rsidRPr="00EC0F5C">
        <w:rPr>
          <w:rFonts w:ascii="Calibri" w:hAnsi="Calibri" w:cs="Tahoma"/>
          <w:b w:val="0"/>
          <w:sz w:val="20"/>
          <w:szCs w:val="20"/>
        </w:rPr>
        <w:t>o</w:t>
      </w:r>
      <w:r w:rsidRPr="00EC0F5C">
        <w:rPr>
          <w:rFonts w:ascii="Calibri" w:hAnsi="Calibri" w:cs="Tahoma"/>
          <w:b w:val="0"/>
          <w:sz w:val="20"/>
          <w:szCs w:val="20"/>
        </w:rPr>
        <w:t xml:space="preserve">u ohledně týchž nákladů, která by způsobila překročení povolené míry podpory </w:t>
      </w:r>
      <w:r w:rsidRPr="00EC0F5C">
        <w:rPr>
          <w:rFonts w:ascii="Calibri" w:hAnsi="Calibri" w:cs="Tahoma"/>
          <w:b w:val="0"/>
          <w:i/>
          <w:iCs/>
          <w:sz w:val="20"/>
          <w:szCs w:val="20"/>
        </w:rPr>
        <w:t>de minimis</w:t>
      </w:r>
      <w:r w:rsidRPr="00EC0F5C">
        <w:rPr>
          <w:rFonts w:ascii="Calibri" w:hAnsi="Calibri" w:cs="Tahoma"/>
          <w:b w:val="0"/>
          <w:sz w:val="20"/>
          <w:szCs w:val="20"/>
        </w:rPr>
        <w:t xml:space="preserve">, a že v posledních 3 účetních obdobích příjemci, resp. subjektům, které jsou spolu s příjemcem dle čl. 2 odst. 2 Nařízení Komise (EU) č. 1407/2013 považovány za jeden podnik, nebyla poskytnuta podpora </w:t>
      </w:r>
      <w:r w:rsidRPr="00EC0F5C">
        <w:rPr>
          <w:rFonts w:ascii="Calibri" w:hAnsi="Calibri" w:cs="Tahoma"/>
          <w:b w:val="0"/>
          <w:i/>
          <w:iCs/>
          <w:sz w:val="20"/>
          <w:szCs w:val="20"/>
        </w:rPr>
        <w:t>de minimis</w:t>
      </w:r>
      <w:r w:rsidRPr="00EC0F5C">
        <w:rPr>
          <w:rFonts w:ascii="Calibri" w:hAnsi="Calibri" w:cs="Tahoma"/>
          <w:b w:val="0"/>
          <w:sz w:val="20"/>
          <w:szCs w:val="20"/>
        </w:rPr>
        <w:t xml:space="preserve">, která by v součtu s podporou </w:t>
      </w:r>
      <w:r w:rsidRPr="00EC0F5C">
        <w:rPr>
          <w:rFonts w:ascii="Calibri" w:hAnsi="Calibri" w:cs="Tahoma"/>
          <w:b w:val="0"/>
          <w:i/>
          <w:iCs/>
          <w:sz w:val="20"/>
          <w:szCs w:val="20"/>
        </w:rPr>
        <w:t>de minimis</w:t>
      </w:r>
      <w:r w:rsidRPr="00EC0F5C">
        <w:rPr>
          <w:rFonts w:ascii="Calibri" w:hAnsi="Calibri" w:cs="Tahoma"/>
          <w:b w:val="0"/>
          <w:sz w:val="20"/>
          <w:szCs w:val="20"/>
        </w:rPr>
        <w:t xml:space="preserve"> poskytovanou na základě této smlouvy překročila maximální částku povolenou právními předpisy Evropské unie upravujícími oblast veřejné podpory</w:t>
      </w:r>
      <w:r w:rsidRPr="00EC0F5C">
        <w:rPr>
          <w:rFonts w:ascii="Calibri" w:hAnsi="Calibri" w:cs="Tahoma"/>
          <w:b w:val="0"/>
          <w:bCs w:val="0"/>
          <w:sz w:val="20"/>
        </w:rPr>
        <w:t xml:space="preserve">. </w:t>
      </w:r>
      <w:r w:rsidR="00E72816" w:rsidRPr="008702A3">
        <w:rPr>
          <w:rFonts w:ascii="Calibri" w:hAnsi="Calibri" w:cs="Tahoma"/>
          <w:b w:val="0"/>
          <w:i/>
          <w:color w:val="5B9BD5"/>
          <w:sz w:val="20"/>
        </w:rPr>
        <w:t>(ustanovení se použije pouze pro případ, že asistenční voucher je poskytován v režimu de minimis).</w:t>
      </w:r>
    </w:p>
    <w:p w14:paraId="3CA5BA14" w14:textId="77777777" w:rsidR="00F200E5" w:rsidRPr="007B237A" w:rsidRDefault="00F200E5" w:rsidP="006B3145">
      <w:pPr>
        <w:pStyle w:val="Zkladntext"/>
        <w:numPr>
          <w:ilvl w:val="0"/>
          <w:numId w:val="32"/>
        </w:numPr>
        <w:spacing w:before="120"/>
        <w:ind w:left="360"/>
        <w:jc w:val="both"/>
        <w:rPr>
          <w:rFonts w:ascii="Calibri" w:hAnsi="Calibri" w:cs="Tahoma"/>
          <w:b w:val="0"/>
          <w:bCs w:val="0"/>
          <w:color w:val="000000"/>
          <w:sz w:val="20"/>
        </w:rPr>
      </w:pPr>
      <w:r>
        <w:rPr>
          <w:rFonts w:ascii="Calibri" w:hAnsi="Calibri" w:cs="Tahoma"/>
          <w:b w:val="0"/>
          <w:bCs w:val="0"/>
          <w:color w:val="000000"/>
          <w:sz w:val="20"/>
        </w:rPr>
        <w:t>Dotace je slučitelná s podporou poskytnutou z rozpočtu jiných územních samosprávných celků, státního rozpočtu nebo Evropských investičních a strukturálních fondů, pokud to pravidla pro poskytnutí těchto podpor nevylučují.</w:t>
      </w:r>
    </w:p>
    <w:p w14:paraId="3E1F61B6" w14:textId="77777777" w:rsidR="00B65CE9" w:rsidRPr="007B237A" w:rsidRDefault="00B65CE9" w:rsidP="006B3145">
      <w:pPr>
        <w:pStyle w:val="Zkladntext"/>
        <w:numPr>
          <w:ilvl w:val="0"/>
          <w:numId w:val="32"/>
        </w:numPr>
        <w:spacing w:before="120"/>
        <w:ind w:left="360"/>
        <w:jc w:val="both"/>
        <w:rPr>
          <w:rFonts w:ascii="Calibri" w:hAnsi="Calibri" w:cs="Tahoma"/>
          <w:b w:val="0"/>
          <w:bCs w:val="0"/>
          <w:color w:val="000000"/>
          <w:sz w:val="20"/>
        </w:rPr>
      </w:pPr>
      <w:r w:rsidRPr="007B237A">
        <w:rPr>
          <w:rFonts w:ascii="Calibri" w:hAnsi="Calibri" w:cs="Tahoma"/>
          <w:b w:val="0"/>
          <w:bCs w:val="0"/>
          <w:color w:val="000000"/>
          <w:sz w:val="20"/>
        </w:rPr>
        <w:t>V případě, že příjemce nevrátí dotaci (či její část) z důvodů a ve lhůtách uváděných v této smlouvě, považují se prostředky za zadržené v smyslu § 22 zákona o rozpočtových pravidlech územních rozpočtů.</w:t>
      </w:r>
    </w:p>
    <w:p w14:paraId="5F6EB323" w14:textId="77777777" w:rsidR="0070795C" w:rsidRPr="005A7760" w:rsidRDefault="0070795C">
      <w:pPr>
        <w:spacing w:before="360"/>
        <w:jc w:val="center"/>
        <w:rPr>
          <w:rFonts w:ascii="Calibri" w:hAnsi="Calibri" w:cs="Tahoma"/>
          <w:b/>
          <w:bCs/>
          <w:sz w:val="20"/>
        </w:rPr>
      </w:pPr>
      <w:r w:rsidRPr="005A7760">
        <w:rPr>
          <w:rFonts w:ascii="Calibri" w:hAnsi="Calibri" w:cs="Tahoma"/>
          <w:b/>
          <w:bCs/>
          <w:sz w:val="20"/>
        </w:rPr>
        <w:lastRenderedPageBreak/>
        <w:t>VI</w:t>
      </w:r>
      <w:r w:rsidR="00990E71">
        <w:rPr>
          <w:rFonts w:ascii="Calibri" w:hAnsi="Calibri" w:cs="Tahoma"/>
          <w:b/>
          <w:bCs/>
          <w:sz w:val="20"/>
        </w:rPr>
        <w:t>I</w:t>
      </w:r>
      <w:r w:rsidRPr="005A7760">
        <w:rPr>
          <w:rFonts w:ascii="Calibri" w:hAnsi="Calibri" w:cs="Tahoma"/>
          <w:b/>
          <w:bCs/>
          <w:sz w:val="20"/>
        </w:rPr>
        <w:t>.</w:t>
      </w:r>
    </w:p>
    <w:p w14:paraId="2A41CCFB" w14:textId="47A017D3" w:rsidR="0070795C" w:rsidRPr="005A7760" w:rsidRDefault="00B819E2">
      <w:pPr>
        <w:jc w:val="center"/>
        <w:rPr>
          <w:rFonts w:ascii="Calibri" w:hAnsi="Calibri" w:cs="Tahoma"/>
          <w:b/>
          <w:bCs/>
          <w:sz w:val="20"/>
        </w:rPr>
      </w:pPr>
      <w:r>
        <w:rPr>
          <w:rFonts w:ascii="Calibri" w:hAnsi="Calibri" w:cs="Tahoma"/>
          <w:b/>
          <w:bCs/>
          <w:sz w:val="20"/>
        </w:rPr>
        <w:t>UZNATELNÝ</w:t>
      </w:r>
      <w:r w:rsidRPr="005A7760">
        <w:rPr>
          <w:rFonts w:ascii="Calibri" w:hAnsi="Calibri" w:cs="Tahoma"/>
          <w:b/>
          <w:bCs/>
          <w:sz w:val="20"/>
        </w:rPr>
        <w:t xml:space="preserve"> </w:t>
      </w:r>
      <w:r w:rsidR="006B53DC" w:rsidRPr="005A7760">
        <w:rPr>
          <w:rFonts w:ascii="Calibri" w:hAnsi="Calibri" w:cs="Tahoma"/>
          <w:b/>
          <w:bCs/>
          <w:sz w:val="20"/>
        </w:rPr>
        <w:t>VÝDAJ</w:t>
      </w:r>
    </w:p>
    <w:p w14:paraId="36E4B00F" w14:textId="049D9454" w:rsidR="0070795C" w:rsidRPr="005A7760" w:rsidRDefault="0070795C" w:rsidP="006B53DC">
      <w:pPr>
        <w:numPr>
          <w:ilvl w:val="0"/>
          <w:numId w:val="24"/>
        </w:numPr>
        <w:spacing w:before="120"/>
        <w:jc w:val="both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>„</w:t>
      </w:r>
      <w:r w:rsidR="00B819E2">
        <w:rPr>
          <w:rFonts w:ascii="Calibri" w:hAnsi="Calibri" w:cs="Tahoma"/>
          <w:sz w:val="20"/>
        </w:rPr>
        <w:t>Uznatelným</w:t>
      </w:r>
      <w:r w:rsidR="00B819E2" w:rsidRPr="005A7760">
        <w:rPr>
          <w:rFonts w:ascii="Calibri" w:hAnsi="Calibri" w:cs="Tahoma"/>
          <w:sz w:val="20"/>
        </w:rPr>
        <w:t xml:space="preserve"> </w:t>
      </w:r>
      <w:r w:rsidR="00493968" w:rsidRPr="005A7760">
        <w:rPr>
          <w:rFonts w:ascii="Calibri" w:hAnsi="Calibri" w:cs="Tahoma"/>
          <w:sz w:val="20"/>
        </w:rPr>
        <w:t>výdajem</w:t>
      </w:r>
      <w:r w:rsidRPr="005A7760">
        <w:rPr>
          <w:rFonts w:ascii="Calibri" w:hAnsi="Calibri" w:cs="Tahoma"/>
          <w:sz w:val="20"/>
        </w:rPr>
        <w:t xml:space="preserve">“ je </w:t>
      </w:r>
      <w:r w:rsidR="00493968" w:rsidRPr="005A7760">
        <w:rPr>
          <w:rFonts w:ascii="Calibri" w:hAnsi="Calibri" w:cs="Tahoma"/>
          <w:sz w:val="20"/>
        </w:rPr>
        <w:t>výdaj</w:t>
      </w:r>
      <w:r w:rsidRPr="005A7760">
        <w:rPr>
          <w:rFonts w:ascii="Calibri" w:hAnsi="Calibri" w:cs="Tahoma"/>
          <w:sz w:val="20"/>
        </w:rPr>
        <w:t>, který splňuje všechny níže uvedené podmínky:</w:t>
      </w:r>
    </w:p>
    <w:p w14:paraId="413C9D7A" w14:textId="2C50078D" w:rsidR="0070795C" w:rsidRPr="00BD6AE4" w:rsidRDefault="0070795C" w:rsidP="006B53DC">
      <w:pPr>
        <w:numPr>
          <w:ilvl w:val="1"/>
          <w:numId w:val="25"/>
        </w:numPr>
        <w:spacing w:before="60"/>
        <w:jc w:val="both"/>
        <w:rPr>
          <w:rFonts w:ascii="Calibri" w:hAnsi="Calibri" w:cs="Tahoma"/>
          <w:sz w:val="20"/>
        </w:rPr>
      </w:pPr>
      <w:r w:rsidRPr="00BD6AE4">
        <w:rPr>
          <w:rFonts w:ascii="Calibri" w:hAnsi="Calibri" w:cs="Tahoma"/>
          <w:sz w:val="20"/>
        </w:rPr>
        <w:t xml:space="preserve">byl příjemcem </w:t>
      </w:r>
      <w:r w:rsidR="00B819E2">
        <w:rPr>
          <w:rFonts w:ascii="Calibri" w:hAnsi="Calibri" w:cs="Tahoma"/>
          <w:sz w:val="20"/>
        </w:rPr>
        <w:t>vynaložen</w:t>
      </w:r>
      <w:r w:rsidRPr="00BD6AE4">
        <w:rPr>
          <w:rFonts w:ascii="Calibri" w:hAnsi="Calibri" w:cs="Tahoma"/>
          <w:sz w:val="20"/>
        </w:rPr>
        <w:t xml:space="preserve"> v období </w:t>
      </w:r>
      <w:r w:rsidR="00E6528D" w:rsidRPr="00BD6AE4">
        <w:rPr>
          <w:rFonts w:ascii="Calibri" w:hAnsi="Calibri" w:cs="Tahoma"/>
          <w:sz w:val="20"/>
        </w:rPr>
        <w:t xml:space="preserve">přípravné fáze </w:t>
      </w:r>
      <w:r w:rsidRPr="00BD6AE4">
        <w:rPr>
          <w:rFonts w:ascii="Calibri" w:hAnsi="Calibri" w:cs="Tahoma"/>
          <w:sz w:val="20"/>
        </w:rPr>
        <w:t xml:space="preserve">projektu, tj. v období do </w:t>
      </w:r>
      <w:r w:rsidR="000A7F30">
        <w:rPr>
          <w:rFonts w:ascii="Calibri" w:hAnsi="Calibri" w:cs="Tahoma"/>
          <w:sz w:val="20"/>
        </w:rPr>
        <w:t>30.6.2026</w:t>
      </w:r>
      <w:r w:rsidR="00BD6AE4" w:rsidRPr="00BD6AE4">
        <w:rPr>
          <w:rFonts w:ascii="Calibri" w:hAnsi="Calibri" w:cs="Tahoma"/>
          <w:sz w:val="20"/>
        </w:rPr>
        <w:t>.</w:t>
      </w:r>
    </w:p>
    <w:p w14:paraId="15691550" w14:textId="77777777" w:rsidR="0070795C" w:rsidRPr="005A7760" w:rsidRDefault="0070795C" w:rsidP="7AF40866">
      <w:pPr>
        <w:numPr>
          <w:ilvl w:val="1"/>
          <w:numId w:val="25"/>
        </w:numPr>
        <w:spacing w:before="60"/>
        <w:jc w:val="both"/>
        <w:rPr>
          <w:rFonts w:ascii="Calibri" w:hAnsi="Calibri" w:cs="Tahoma"/>
          <w:sz w:val="20"/>
          <w:szCs w:val="20"/>
        </w:rPr>
      </w:pPr>
      <w:r w:rsidRPr="7AF40866">
        <w:rPr>
          <w:rFonts w:ascii="Calibri" w:hAnsi="Calibri" w:cs="Tahoma"/>
          <w:sz w:val="20"/>
          <w:szCs w:val="20"/>
        </w:rPr>
        <w:t>byl vynaložen v souladu s účelovým určením dle čl. IV této smlouvy, os</w:t>
      </w:r>
      <w:r w:rsidR="00E462C6" w:rsidRPr="7AF40866">
        <w:rPr>
          <w:rFonts w:ascii="Calibri" w:hAnsi="Calibri" w:cs="Tahoma"/>
          <w:sz w:val="20"/>
          <w:szCs w:val="20"/>
        </w:rPr>
        <w:t xml:space="preserve">tatními podmínkami této smlouvy, </w:t>
      </w:r>
      <w:r w:rsidRPr="7AF40866">
        <w:rPr>
          <w:rFonts w:ascii="Calibri" w:hAnsi="Calibri" w:cs="Tahoma"/>
          <w:sz w:val="20"/>
          <w:szCs w:val="20"/>
        </w:rPr>
        <w:t>podmínkami Dotačního programu</w:t>
      </w:r>
      <w:r w:rsidR="000C3437" w:rsidRPr="7AF40866">
        <w:rPr>
          <w:rFonts w:ascii="Calibri" w:hAnsi="Calibri" w:cs="Tahoma"/>
          <w:sz w:val="20"/>
          <w:szCs w:val="20"/>
        </w:rPr>
        <w:t xml:space="preserve"> – zejména v souladu s čl. V</w:t>
      </w:r>
      <w:r w:rsidR="007532AE" w:rsidRPr="7AF40866">
        <w:rPr>
          <w:rFonts w:ascii="Calibri" w:hAnsi="Calibri" w:cs="Tahoma"/>
          <w:sz w:val="20"/>
          <w:szCs w:val="20"/>
        </w:rPr>
        <w:t>I</w:t>
      </w:r>
      <w:r w:rsidR="000C3437" w:rsidRPr="7AF40866">
        <w:rPr>
          <w:rFonts w:ascii="Calibri" w:hAnsi="Calibri" w:cs="Tahoma"/>
          <w:sz w:val="20"/>
          <w:szCs w:val="20"/>
        </w:rPr>
        <w:t>I. Způsobilé výdaje přípravy projektu</w:t>
      </w:r>
      <w:r w:rsidR="00E462C6" w:rsidRPr="7AF40866">
        <w:rPr>
          <w:rFonts w:ascii="Calibri" w:hAnsi="Calibri" w:cs="Tahoma"/>
          <w:sz w:val="20"/>
          <w:szCs w:val="20"/>
        </w:rPr>
        <w:t xml:space="preserve"> a v souladu s pravidly OP </w:t>
      </w:r>
      <w:r w:rsidR="000A7F30" w:rsidRPr="7AF40866">
        <w:rPr>
          <w:rFonts w:ascii="Calibri" w:hAnsi="Calibri" w:cs="Tahoma"/>
          <w:sz w:val="20"/>
          <w:szCs w:val="20"/>
        </w:rPr>
        <w:t>JAK</w:t>
      </w:r>
      <w:r w:rsidR="00E462C6" w:rsidRPr="7AF40866">
        <w:rPr>
          <w:rFonts w:ascii="Calibri" w:hAnsi="Calibri" w:cs="Tahoma"/>
          <w:sz w:val="20"/>
          <w:szCs w:val="20"/>
        </w:rPr>
        <w:t>.</w:t>
      </w:r>
    </w:p>
    <w:p w14:paraId="52E9FCCC" w14:textId="77777777" w:rsidR="0070795C" w:rsidRPr="005A7760" w:rsidRDefault="0070795C" w:rsidP="006B53DC">
      <w:pPr>
        <w:numPr>
          <w:ilvl w:val="1"/>
          <w:numId w:val="25"/>
        </w:numPr>
        <w:spacing w:before="60"/>
        <w:jc w:val="both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>vyhovuje zásadám účelnosti, efektivnosti a hospodárnosti dle zákona o finanční kontrole a</w:t>
      </w:r>
    </w:p>
    <w:p w14:paraId="314B3548" w14:textId="7225B505" w:rsidR="0070795C" w:rsidRPr="005A7760" w:rsidRDefault="0070795C" w:rsidP="7AF40866">
      <w:pPr>
        <w:numPr>
          <w:ilvl w:val="1"/>
          <w:numId w:val="25"/>
        </w:numPr>
        <w:spacing w:before="60"/>
        <w:jc w:val="both"/>
        <w:rPr>
          <w:rFonts w:ascii="Calibri" w:hAnsi="Calibri" w:cs="Tahoma"/>
          <w:sz w:val="20"/>
          <w:szCs w:val="20"/>
        </w:rPr>
      </w:pPr>
      <w:r w:rsidRPr="7AF40866">
        <w:rPr>
          <w:rFonts w:ascii="Calibri" w:hAnsi="Calibri" w:cs="Tahoma"/>
          <w:sz w:val="20"/>
          <w:szCs w:val="20"/>
        </w:rPr>
        <w:t xml:space="preserve">je uveden </w:t>
      </w:r>
      <w:r w:rsidR="000A7F30" w:rsidRPr="7AF40866">
        <w:rPr>
          <w:rFonts w:ascii="Calibri" w:hAnsi="Calibri" w:cs="Tahoma"/>
          <w:sz w:val="20"/>
          <w:szCs w:val="20"/>
        </w:rPr>
        <w:t>v </w:t>
      </w:r>
      <w:r w:rsidR="009970AB" w:rsidRPr="7AF40866">
        <w:rPr>
          <w:rFonts w:ascii="Calibri" w:hAnsi="Calibri" w:cs="Tahoma"/>
          <w:sz w:val="20"/>
          <w:szCs w:val="20"/>
        </w:rPr>
        <w:t>K</w:t>
      </w:r>
      <w:r w:rsidR="000A7F30" w:rsidRPr="7AF40866">
        <w:rPr>
          <w:rFonts w:ascii="Calibri" w:hAnsi="Calibri" w:cs="Tahoma"/>
          <w:sz w:val="20"/>
          <w:szCs w:val="20"/>
        </w:rPr>
        <w:t>alkulačce jednorázové částky,</w:t>
      </w:r>
      <w:r w:rsidRPr="7AF40866">
        <w:rPr>
          <w:rFonts w:ascii="Calibri" w:hAnsi="Calibri" w:cs="Tahoma"/>
          <w:sz w:val="20"/>
          <w:szCs w:val="20"/>
        </w:rPr>
        <w:t xml:space="preserve"> kter</w:t>
      </w:r>
      <w:r w:rsidR="000A7F30" w:rsidRPr="7AF40866">
        <w:rPr>
          <w:rFonts w:ascii="Calibri" w:hAnsi="Calibri" w:cs="Tahoma"/>
          <w:sz w:val="20"/>
          <w:szCs w:val="20"/>
        </w:rPr>
        <w:t>á</w:t>
      </w:r>
      <w:r w:rsidRPr="7AF40866">
        <w:rPr>
          <w:rFonts w:ascii="Calibri" w:hAnsi="Calibri" w:cs="Tahoma"/>
          <w:sz w:val="20"/>
          <w:szCs w:val="20"/>
        </w:rPr>
        <w:t xml:space="preserve"> je přílohou č. </w:t>
      </w:r>
      <w:r w:rsidR="23640821" w:rsidRPr="7AF40866">
        <w:rPr>
          <w:rFonts w:ascii="Calibri" w:hAnsi="Calibri" w:cs="Tahoma"/>
          <w:sz w:val="20"/>
          <w:szCs w:val="20"/>
        </w:rPr>
        <w:t>2</w:t>
      </w:r>
      <w:r w:rsidRPr="7AF40866">
        <w:rPr>
          <w:rFonts w:ascii="Calibri" w:hAnsi="Calibri" w:cs="Tahoma"/>
          <w:sz w:val="20"/>
          <w:szCs w:val="20"/>
        </w:rPr>
        <w:t xml:space="preserve"> </w:t>
      </w:r>
      <w:r w:rsidR="00CF0B92" w:rsidRPr="7AF40866">
        <w:rPr>
          <w:rFonts w:ascii="Calibri" w:hAnsi="Calibri" w:cs="Tahoma"/>
          <w:sz w:val="20"/>
          <w:szCs w:val="20"/>
        </w:rPr>
        <w:t>žádosti o dotaci</w:t>
      </w:r>
      <w:r w:rsidR="00F200E5" w:rsidRPr="7AF40866">
        <w:rPr>
          <w:rFonts w:ascii="Calibri" w:hAnsi="Calibri" w:cs="Tahoma"/>
          <w:sz w:val="20"/>
          <w:szCs w:val="20"/>
        </w:rPr>
        <w:t xml:space="preserve"> a přílohou č. 1 této smlouvy</w:t>
      </w:r>
      <w:r w:rsidRPr="7AF40866">
        <w:rPr>
          <w:rFonts w:ascii="Calibri" w:hAnsi="Calibri" w:cs="Tahoma"/>
          <w:sz w:val="20"/>
          <w:szCs w:val="20"/>
        </w:rPr>
        <w:t>.</w:t>
      </w:r>
    </w:p>
    <w:p w14:paraId="514C5290" w14:textId="268E9DDB" w:rsidR="0070795C" w:rsidRDefault="0070795C" w:rsidP="006B53DC">
      <w:pPr>
        <w:numPr>
          <w:ilvl w:val="0"/>
          <w:numId w:val="24"/>
        </w:numPr>
        <w:spacing w:before="120"/>
        <w:jc w:val="both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 xml:space="preserve">Všechny ostatní </w:t>
      </w:r>
      <w:r w:rsidR="001B47D1">
        <w:rPr>
          <w:rFonts w:ascii="Calibri" w:hAnsi="Calibri" w:cs="Tahoma"/>
          <w:sz w:val="20"/>
        </w:rPr>
        <w:t>výdaje</w:t>
      </w:r>
      <w:r w:rsidRPr="005A7760">
        <w:rPr>
          <w:rFonts w:ascii="Calibri" w:hAnsi="Calibri" w:cs="Tahoma"/>
          <w:sz w:val="20"/>
        </w:rPr>
        <w:t xml:space="preserve"> vynaložené příjemcem </w:t>
      </w:r>
      <w:r w:rsidR="001B47D1">
        <w:rPr>
          <w:rFonts w:ascii="Calibri" w:hAnsi="Calibri" w:cs="Tahoma"/>
          <w:sz w:val="20"/>
        </w:rPr>
        <w:t xml:space="preserve">na přípravu projektu </w:t>
      </w:r>
      <w:r w:rsidRPr="005A7760">
        <w:rPr>
          <w:rFonts w:ascii="Calibri" w:hAnsi="Calibri" w:cs="Tahoma"/>
          <w:sz w:val="20"/>
        </w:rPr>
        <w:t>jsou považovány za </w:t>
      </w:r>
      <w:r w:rsidR="00B819E2">
        <w:rPr>
          <w:rFonts w:ascii="Calibri" w:hAnsi="Calibri" w:cs="Tahoma"/>
          <w:sz w:val="20"/>
        </w:rPr>
        <w:t>neuznatelné</w:t>
      </w:r>
      <w:r w:rsidRPr="005A7760">
        <w:rPr>
          <w:rFonts w:ascii="Calibri" w:hAnsi="Calibri" w:cs="Tahoma"/>
          <w:sz w:val="20"/>
        </w:rPr>
        <w:t>.</w:t>
      </w:r>
    </w:p>
    <w:p w14:paraId="72A3D3EC" w14:textId="77777777" w:rsidR="00E43D2A" w:rsidRPr="005A7760" w:rsidRDefault="00E43D2A" w:rsidP="000F7EC2">
      <w:pPr>
        <w:ind w:left="4248"/>
        <w:rPr>
          <w:rFonts w:ascii="Calibri" w:hAnsi="Calibri" w:cs="Tahoma"/>
          <w:b/>
          <w:bCs/>
          <w:sz w:val="20"/>
        </w:rPr>
      </w:pPr>
    </w:p>
    <w:p w14:paraId="23780BC3" w14:textId="77777777" w:rsidR="00E43D2A" w:rsidRPr="005A7760" w:rsidRDefault="0070795C" w:rsidP="00E43D2A">
      <w:pPr>
        <w:jc w:val="center"/>
        <w:rPr>
          <w:rFonts w:ascii="Calibri" w:hAnsi="Calibri" w:cs="Tahoma"/>
          <w:b/>
          <w:bCs/>
          <w:sz w:val="20"/>
        </w:rPr>
      </w:pPr>
      <w:r w:rsidRPr="005A7760">
        <w:rPr>
          <w:rFonts w:ascii="Calibri" w:hAnsi="Calibri" w:cs="Tahoma"/>
          <w:b/>
          <w:bCs/>
          <w:sz w:val="20"/>
        </w:rPr>
        <w:t>VI</w:t>
      </w:r>
      <w:r w:rsidR="00990E71">
        <w:rPr>
          <w:rFonts w:ascii="Calibri" w:hAnsi="Calibri" w:cs="Tahoma"/>
          <w:b/>
          <w:bCs/>
          <w:sz w:val="20"/>
        </w:rPr>
        <w:t>I</w:t>
      </w:r>
      <w:r w:rsidRPr="005A7760">
        <w:rPr>
          <w:rFonts w:ascii="Calibri" w:hAnsi="Calibri" w:cs="Tahoma"/>
          <w:b/>
          <w:bCs/>
          <w:sz w:val="20"/>
        </w:rPr>
        <w:t>I.</w:t>
      </w:r>
    </w:p>
    <w:p w14:paraId="12B07AA4" w14:textId="77777777" w:rsidR="00E43D2A" w:rsidRPr="005A7760" w:rsidRDefault="00E43D2A" w:rsidP="00E43D2A">
      <w:pPr>
        <w:jc w:val="center"/>
        <w:rPr>
          <w:rFonts w:ascii="Calibri" w:hAnsi="Calibri" w:cs="Tahoma"/>
          <w:b/>
          <w:bCs/>
          <w:sz w:val="20"/>
        </w:rPr>
      </w:pPr>
      <w:r w:rsidRPr="005A7760">
        <w:rPr>
          <w:rFonts w:ascii="Calibri" w:hAnsi="Calibri" w:cs="Tahoma"/>
          <w:b/>
          <w:bCs/>
          <w:sz w:val="20"/>
        </w:rPr>
        <w:t xml:space="preserve">POVINNÁ PUBLICITA </w:t>
      </w:r>
    </w:p>
    <w:p w14:paraId="10A2236D" w14:textId="484AAE8E" w:rsidR="00BB7450" w:rsidRPr="00BB7450" w:rsidRDefault="00BB7450" w:rsidP="00BB7450">
      <w:pPr>
        <w:numPr>
          <w:ilvl w:val="0"/>
          <w:numId w:val="28"/>
        </w:numPr>
        <w:spacing w:before="120"/>
        <w:jc w:val="both"/>
        <w:rPr>
          <w:rFonts w:ascii="Calibri" w:hAnsi="Calibri" w:cs="Tahoma"/>
          <w:sz w:val="20"/>
        </w:rPr>
      </w:pPr>
      <w:r w:rsidRPr="00BB7450">
        <w:rPr>
          <w:rFonts w:ascii="Calibri" w:hAnsi="Calibri" w:cs="Tahoma"/>
          <w:sz w:val="20"/>
        </w:rPr>
        <w:t>Detailní informace o publicitě a propagaci pro příjemce jsou uvedeny v aktuálních Pravidlech pro žadatele a příjemce – Obecná část, OP JAK, která obsahují závazné vzory povinných nástrojů a pravidla pro použití symbolu EU a MŠMT.</w:t>
      </w:r>
    </w:p>
    <w:p w14:paraId="55A83159" w14:textId="3735B3C9" w:rsidR="00BB7450" w:rsidRDefault="00BB7450" w:rsidP="00BB7450">
      <w:pPr>
        <w:numPr>
          <w:ilvl w:val="0"/>
          <w:numId w:val="28"/>
        </w:numPr>
        <w:spacing w:before="120"/>
        <w:jc w:val="both"/>
        <w:rPr>
          <w:rFonts w:ascii="Calibri" w:hAnsi="Calibri" w:cs="Tahoma"/>
          <w:sz w:val="20"/>
        </w:rPr>
      </w:pPr>
      <w:r w:rsidRPr="00BB7450">
        <w:rPr>
          <w:rFonts w:ascii="Calibri" w:hAnsi="Calibri" w:cs="Tahoma"/>
          <w:sz w:val="20"/>
        </w:rPr>
        <w:t>V rámci publicity přípravy projektu je konečný příjemce povinen kromě loga EU a loga MŠMT uvádět i logo Královéhradeckého kraje.</w:t>
      </w:r>
    </w:p>
    <w:p w14:paraId="7985C2A0" w14:textId="53B80517" w:rsidR="00347CE1" w:rsidRPr="005A7760" w:rsidRDefault="00E43D2A" w:rsidP="006B53DC">
      <w:pPr>
        <w:numPr>
          <w:ilvl w:val="0"/>
          <w:numId w:val="28"/>
        </w:numPr>
        <w:spacing w:before="120"/>
        <w:jc w:val="both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 xml:space="preserve">Příjemce souhlasí se zveřejněním </w:t>
      </w:r>
      <w:r w:rsidR="001C656A" w:rsidRPr="005A7760">
        <w:rPr>
          <w:rFonts w:ascii="Calibri" w:hAnsi="Calibri" w:cs="Tahoma"/>
          <w:sz w:val="20"/>
        </w:rPr>
        <w:t>názvu své organizace,</w:t>
      </w:r>
      <w:r w:rsidRPr="005A7760">
        <w:rPr>
          <w:rFonts w:ascii="Calibri" w:hAnsi="Calibri" w:cs="Tahoma"/>
          <w:sz w:val="20"/>
        </w:rPr>
        <w:t xml:space="preserve"> sídla</w:t>
      </w:r>
      <w:r w:rsidR="008F0584" w:rsidRPr="005A7760">
        <w:rPr>
          <w:rFonts w:ascii="Calibri" w:hAnsi="Calibri" w:cs="Tahoma"/>
          <w:iCs/>
          <w:sz w:val="20"/>
        </w:rPr>
        <w:t>,</w:t>
      </w:r>
      <w:r w:rsidRPr="005A7760">
        <w:rPr>
          <w:rFonts w:ascii="Calibri" w:hAnsi="Calibri" w:cs="Tahoma"/>
          <w:sz w:val="20"/>
        </w:rPr>
        <w:t xml:space="preserve"> </w:t>
      </w:r>
      <w:r w:rsidR="00D50C01" w:rsidRPr="005A7760">
        <w:rPr>
          <w:rFonts w:ascii="Calibri" w:hAnsi="Calibri" w:cs="Tahoma"/>
          <w:sz w:val="20"/>
        </w:rPr>
        <w:t>účelu poskytnuté dotace</w:t>
      </w:r>
      <w:r w:rsidRPr="005A7760">
        <w:rPr>
          <w:rFonts w:ascii="Calibri" w:hAnsi="Calibri" w:cs="Tahoma"/>
          <w:sz w:val="20"/>
        </w:rPr>
        <w:t xml:space="preserve"> a výše poskytnuté dotace. Poskytovatel uděluje příjemci souhlas s užíváním </w:t>
      </w:r>
      <w:r w:rsidR="000F7EC2" w:rsidRPr="005A7760">
        <w:rPr>
          <w:rFonts w:ascii="Calibri" w:hAnsi="Calibri" w:cs="Tahoma"/>
          <w:sz w:val="20"/>
        </w:rPr>
        <w:t xml:space="preserve">loga </w:t>
      </w:r>
      <w:r w:rsidR="001C656A" w:rsidRPr="005A7760">
        <w:rPr>
          <w:rFonts w:ascii="Calibri" w:hAnsi="Calibri" w:cs="Tahoma"/>
          <w:sz w:val="20"/>
        </w:rPr>
        <w:t>Královéhradeckého</w:t>
      </w:r>
      <w:r w:rsidR="000F7EC2" w:rsidRPr="005A7760">
        <w:rPr>
          <w:rFonts w:ascii="Calibri" w:hAnsi="Calibri" w:cs="Tahoma"/>
          <w:sz w:val="20"/>
        </w:rPr>
        <w:t xml:space="preserve"> kraje</w:t>
      </w:r>
      <w:r w:rsidRPr="005A7760">
        <w:rPr>
          <w:rFonts w:ascii="Calibri" w:hAnsi="Calibri" w:cs="Tahoma"/>
          <w:sz w:val="20"/>
        </w:rPr>
        <w:t xml:space="preserve"> pro účely a v rozsahu této smlouvy.</w:t>
      </w:r>
      <w:r w:rsidR="000F7EC2" w:rsidRPr="005A7760">
        <w:rPr>
          <w:rFonts w:ascii="Calibri" w:hAnsi="Calibri" w:cs="Tahoma"/>
          <w:sz w:val="20"/>
        </w:rPr>
        <w:t xml:space="preserve"> Podmínky užití loga jsou uvedeny</w:t>
      </w:r>
      <w:r w:rsidR="00E52190" w:rsidRPr="005A7760">
        <w:rPr>
          <w:rFonts w:ascii="Calibri" w:hAnsi="Calibri" w:cs="Tahoma"/>
          <w:sz w:val="20"/>
        </w:rPr>
        <w:t xml:space="preserve"> v</w:t>
      </w:r>
      <w:r w:rsidR="000F7EC2" w:rsidRPr="005A7760">
        <w:rPr>
          <w:rFonts w:ascii="Calibri" w:hAnsi="Calibri" w:cs="Tahoma"/>
          <w:sz w:val="20"/>
        </w:rPr>
        <w:t xml:space="preserve"> Manuálu </w:t>
      </w:r>
      <w:r w:rsidR="00347CE1" w:rsidRPr="005A7760">
        <w:rPr>
          <w:rFonts w:ascii="Calibri" w:hAnsi="Calibri" w:cs="Tahoma"/>
          <w:sz w:val="20"/>
        </w:rPr>
        <w:t xml:space="preserve">vizuální identity </w:t>
      </w:r>
      <w:r w:rsidR="001C656A" w:rsidRPr="005A7760">
        <w:rPr>
          <w:rFonts w:ascii="Calibri" w:hAnsi="Calibri" w:cs="Tahoma"/>
          <w:sz w:val="20"/>
        </w:rPr>
        <w:t>Královéhradeckého</w:t>
      </w:r>
      <w:r w:rsidR="000F7EC2" w:rsidRPr="005A7760">
        <w:rPr>
          <w:rFonts w:ascii="Calibri" w:hAnsi="Calibri" w:cs="Tahoma"/>
          <w:sz w:val="20"/>
        </w:rPr>
        <w:t xml:space="preserve"> kraje, </w:t>
      </w:r>
      <w:r w:rsidR="00B72DB0" w:rsidRPr="005A7760">
        <w:rPr>
          <w:rFonts w:ascii="Calibri" w:hAnsi="Calibri" w:cs="Tahoma"/>
          <w:sz w:val="20"/>
        </w:rPr>
        <w:t>který je dostupný na</w:t>
      </w:r>
      <w:r w:rsidR="00F01385">
        <w:rPr>
          <w:rFonts w:ascii="Calibri" w:hAnsi="Calibri" w:cs="Tahoma"/>
          <w:sz w:val="20"/>
        </w:rPr>
        <w:t xml:space="preserve"> </w:t>
      </w:r>
      <w:hyperlink r:id="rId10" w:history="1">
        <w:r w:rsidR="00F01385" w:rsidRPr="00F01385">
          <w:rPr>
            <w:rStyle w:val="Hypertextovodkaz"/>
            <w:rFonts w:ascii="Calibri" w:hAnsi="Calibri" w:cs="Tahoma"/>
            <w:sz w:val="20"/>
          </w:rPr>
          <w:t>http://www.kr-kralovehradecky.cz/scripts/detail.php?id=6380</w:t>
        </w:r>
      </w:hyperlink>
      <w:r w:rsidR="002B4165">
        <w:rPr>
          <w:rFonts w:ascii="Calibri" w:hAnsi="Calibri" w:cs="Tahoma"/>
          <w:sz w:val="20"/>
        </w:rPr>
        <w:t xml:space="preserve"> </w:t>
      </w:r>
    </w:p>
    <w:p w14:paraId="4C1816B5" w14:textId="77777777" w:rsidR="00F356EC" w:rsidRPr="002B4165" w:rsidRDefault="000F7EC2" w:rsidP="006B53DC">
      <w:pPr>
        <w:numPr>
          <w:ilvl w:val="0"/>
          <w:numId w:val="28"/>
        </w:numPr>
        <w:spacing w:before="120"/>
        <w:jc w:val="both"/>
        <w:rPr>
          <w:rFonts w:ascii="Calibri" w:hAnsi="Calibri" w:cs="Tahoma"/>
          <w:i/>
          <w:iCs/>
          <w:sz w:val="20"/>
          <w:szCs w:val="20"/>
          <w:lang w:eastAsia="en-US"/>
        </w:rPr>
      </w:pPr>
      <w:r w:rsidRPr="002B4165">
        <w:rPr>
          <w:rFonts w:ascii="Calibri" w:hAnsi="Calibri" w:cs="Tahoma"/>
          <w:sz w:val="20"/>
        </w:rPr>
        <w:t xml:space="preserve">Příjemce se zavazuje k tomu, že v průběhu </w:t>
      </w:r>
      <w:r w:rsidR="007947AD" w:rsidRPr="002B4165">
        <w:rPr>
          <w:rFonts w:ascii="Calibri" w:hAnsi="Calibri" w:cs="Tahoma"/>
          <w:sz w:val="20"/>
        </w:rPr>
        <w:t xml:space="preserve">realizace projektu bude prokazatelným a vhodným způsobem prezentovat </w:t>
      </w:r>
      <w:r w:rsidR="004B6052" w:rsidRPr="002B4165">
        <w:rPr>
          <w:rFonts w:ascii="Calibri" w:hAnsi="Calibri" w:cs="Tahoma"/>
          <w:sz w:val="20"/>
        </w:rPr>
        <w:t>Královéhradecký</w:t>
      </w:r>
      <w:r w:rsidR="007947AD" w:rsidRPr="002B4165">
        <w:rPr>
          <w:rFonts w:ascii="Calibri" w:hAnsi="Calibri" w:cs="Tahoma"/>
          <w:sz w:val="20"/>
        </w:rPr>
        <w:t xml:space="preserve"> kraj, a to v t</w:t>
      </w:r>
      <w:r w:rsidRPr="002B4165">
        <w:rPr>
          <w:rFonts w:ascii="Calibri" w:hAnsi="Calibri" w:cs="Tahoma"/>
          <w:sz w:val="20"/>
        </w:rPr>
        <w:t>omto rozsahu:</w:t>
      </w:r>
    </w:p>
    <w:p w14:paraId="097258C2" w14:textId="77777777" w:rsidR="0045306B" w:rsidRPr="005A7760" w:rsidRDefault="0045306B" w:rsidP="006B53DC">
      <w:pPr>
        <w:numPr>
          <w:ilvl w:val="0"/>
          <w:numId w:val="29"/>
        </w:numPr>
        <w:jc w:val="both"/>
        <w:rPr>
          <w:rFonts w:ascii="Calibri" w:hAnsi="Calibri" w:cs="Tahoma"/>
          <w:iCs/>
          <w:sz w:val="20"/>
          <w:szCs w:val="20"/>
          <w:lang w:eastAsia="en-US"/>
        </w:rPr>
      </w:pPr>
      <w:r w:rsidRPr="005A7760">
        <w:rPr>
          <w:rFonts w:ascii="Calibri" w:hAnsi="Calibri" w:cs="Tahoma"/>
          <w:iCs/>
          <w:sz w:val="20"/>
          <w:szCs w:val="20"/>
          <w:lang w:eastAsia="en-US"/>
        </w:rPr>
        <w:t xml:space="preserve">na </w:t>
      </w:r>
      <w:r w:rsidR="0004083B" w:rsidRPr="005A7760">
        <w:rPr>
          <w:rFonts w:ascii="Calibri" w:hAnsi="Calibri" w:cs="Tahoma"/>
          <w:iCs/>
          <w:sz w:val="20"/>
          <w:szCs w:val="20"/>
          <w:lang w:eastAsia="en-US"/>
        </w:rPr>
        <w:t xml:space="preserve">svých </w:t>
      </w:r>
      <w:r w:rsidRPr="005A7760">
        <w:rPr>
          <w:rFonts w:ascii="Calibri" w:hAnsi="Calibri" w:cs="Tahoma"/>
          <w:iCs/>
          <w:sz w:val="20"/>
          <w:szCs w:val="20"/>
          <w:lang w:eastAsia="en-US"/>
        </w:rPr>
        <w:t>webových stránkách</w:t>
      </w:r>
      <w:r w:rsidR="00AD3FAB" w:rsidRPr="005A7760">
        <w:rPr>
          <w:rFonts w:ascii="Calibri" w:hAnsi="Calibri" w:cs="Tahoma"/>
          <w:iCs/>
          <w:sz w:val="20"/>
          <w:szCs w:val="20"/>
          <w:lang w:eastAsia="en-US"/>
        </w:rPr>
        <w:t>, jsou</w:t>
      </w:r>
      <w:r w:rsidR="0004083B" w:rsidRPr="005A7760">
        <w:rPr>
          <w:rFonts w:ascii="Calibri" w:hAnsi="Calibri" w:cs="Tahoma"/>
          <w:iCs/>
          <w:sz w:val="20"/>
          <w:szCs w:val="20"/>
          <w:lang w:eastAsia="en-US"/>
        </w:rPr>
        <w:t>-li</w:t>
      </w:r>
      <w:r w:rsidR="00AD3FAB" w:rsidRPr="005A7760">
        <w:rPr>
          <w:rFonts w:ascii="Calibri" w:hAnsi="Calibri" w:cs="Tahoma"/>
          <w:iCs/>
          <w:sz w:val="20"/>
          <w:szCs w:val="20"/>
          <w:lang w:eastAsia="en-US"/>
        </w:rPr>
        <w:t xml:space="preserve"> zřízeny, </w:t>
      </w:r>
      <w:r w:rsidRPr="005A7760">
        <w:rPr>
          <w:rFonts w:ascii="Calibri" w:hAnsi="Calibri" w:cs="Tahoma"/>
          <w:iCs/>
          <w:sz w:val="20"/>
          <w:szCs w:val="20"/>
          <w:lang w:eastAsia="en-US"/>
        </w:rPr>
        <w:t xml:space="preserve">umístit logo </w:t>
      </w:r>
      <w:r w:rsidR="004B6052" w:rsidRPr="005A7760">
        <w:rPr>
          <w:rFonts w:ascii="Calibri" w:hAnsi="Calibri" w:cs="Tahoma"/>
          <w:iCs/>
          <w:sz w:val="20"/>
          <w:szCs w:val="20"/>
          <w:lang w:eastAsia="en-US"/>
        </w:rPr>
        <w:t>Královéhradeckého</w:t>
      </w:r>
      <w:r w:rsidRPr="005A7760">
        <w:rPr>
          <w:rFonts w:ascii="Calibri" w:hAnsi="Calibri" w:cs="Tahoma"/>
          <w:iCs/>
          <w:sz w:val="20"/>
          <w:szCs w:val="20"/>
          <w:lang w:eastAsia="en-US"/>
        </w:rPr>
        <w:t xml:space="preserve"> kraje buď v sekci partneři</w:t>
      </w:r>
      <w:r w:rsidR="009E66E0" w:rsidRPr="005A7760">
        <w:rPr>
          <w:rFonts w:ascii="Calibri" w:hAnsi="Calibri" w:cs="Tahoma"/>
          <w:iCs/>
          <w:sz w:val="20"/>
          <w:szCs w:val="20"/>
          <w:lang w:eastAsia="en-US"/>
        </w:rPr>
        <w:t>,</w:t>
      </w:r>
      <w:r w:rsidRPr="005A7760">
        <w:rPr>
          <w:rFonts w:ascii="Calibri" w:hAnsi="Calibri" w:cs="Tahoma"/>
          <w:iCs/>
          <w:sz w:val="20"/>
          <w:szCs w:val="20"/>
          <w:lang w:eastAsia="en-US"/>
        </w:rPr>
        <w:t xml:space="preserve"> nebo přímo u podporované</w:t>
      </w:r>
      <w:r w:rsidR="00AD3FAB" w:rsidRPr="005A7760">
        <w:rPr>
          <w:rFonts w:ascii="Calibri" w:hAnsi="Calibri" w:cs="Tahoma"/>
          <w:iCs/>
          <w:sz w:val="20"/>
          <w:szCs w:val="20"/>
          <w:lang w:eastAsia="en-US"/>
        </w:rPr>
        <w:t>ho projektu</w:t>
      </w:r>
      <w:r w:rsidRPr="005A7760">
        <w:rPr>
          <w:rFonts w:ascii="Calibri" w:hAnsi="Calibri" w:cs="Tahoma"/>
          <w:iCs/>
          <w:sz w:val="20"/>
          <w:szCs w:val="20"/>
          <w:lang w:eastAsia="en-US"/>
        </w:rPr>
        <w:t>,</w:t>
      </w:r>
    </w:p>
    <w:p w14:paraId="504B9AB2" w14:textId="77777777" w:rsidR="00124D0D" w:rsidRPr="005A7760" w:rsidRDefault="000C2CE8" w:rsidP="006B53DC">
      <w:pPr>
        <w:numPr>
          <w:ilvl w:val="0"/>
          <w:numId w:val="29"/>
        </w:numPr>
        <w:jc w:val="both"/>
        <w:rPr>
          <w:rFonts w:ascii="Calibri" w:hAnsi="Calibri" w:cs="Tahoma"/>
          <w:sz w:val="20"/>
          <w:szCs w:val="20"/>
          <w:lang w:eastAsia="en-US"/>
        </w:rPr>
      </w:pPr>
      <w:r w:rsidRPr="005A7760">
        <w:rPr>
          <w:rFonts w:ascii="Calibri" w:hAnsi="Calibri" w:cs="Tahoma"/>
          <w:iCs/>
          <w:sz w:val="20"/>
          <w:szCs w:val="20"/>
          <w:lang w:eastAsia="en-US"/>
        </w:rPr>
        <w:t xml:space="preserve">informovat veřejnost o poskytnutí dotace </w:t>
      </w:r>
      <w:r w:rsidR="004B6052" w:rsidRPr="005A7760">
        <w:rPr>
          <w:rFonts w:ascii="Calibri" w:hAnsi="Calibri" w:cs="Tahoma"/>
          <w:iCs/>
          <w:sz w:val="20"/>
          <w:szCs w:val="20"/>
          <w:lang w:eastAsia="en-US"/>
        </w:rPr>
        <w:t>Královéhradeckým</w:t>
      </w:r>
      <w:r w:rsidRPr="005A7760">
        <w:rPr>
          <w:rFonts w:ascii="Calibri" w:hAnsi="Calibri" w:cs="Tahoma"/>
          <w:iCs/>
          <w:sz w:val="20"/>
          <w:szCs w:val="20"/>
          <w:lang w:eastAsia="en-US"/>
        </w:rPr>
        <w:t xml:space="preserve"> krajem na svých webových stránkách s odkazem (</w:t>
      </w:r>
      <w:proofErr w:type="spellStart"/>
      <w:r w:rsidRPr="005A7760">
        <w:rPr>
          <w:rFonts w:ascii="Calibri" w:hAnsi="Calibri" w:cs="Tahoma"/>
          <w:iCs/>
          <w:sz w:val="20"/>
          <w:szCs w:val="20"/>
          <w:lang w:eastAsia="en-US"/>
        </w:rPr>
        <w:t>hyperlinkem</w:t>
      </w:r>
      <w:proofErr w:type="spellEnd"/>
      <w:r w:rsidRPr="005A7760">
        <w:rPr>
          <w:rFonts w:ascii="Calibri" w:hAnsi="Calibri" w:cs="Tahoma"/>
          <w:iCs/>
          <w:sz w:val="20"/>
          <w:szCs w:val="20"/>
          <w:lang w:eastAsia="en-US"/>
        </w:rPr>
        <w:t>) na webové stránky konkrétního projektu</w:t>
      </w:r>
      <w:r w:rsidR="00AD3FAB" w:rsidRPr="005A7760">
        <w:rPr>
          <w:rFonts w:ascii="Calibri" w:hAnsi="Calibri" w:cs="Tahoma"/>
          <w:iCs/>
          <w:sz w:val="20"/>
          <w:szCs w:val="20"/>
          <w:lang w:eastAsia="en-US"/>
        </w:rPr>
        <w:t>, jsou</w:t>
      </w:r>
      <w:r w:rsidR="00C22B6C" w:rsidRPr="005A7760">
        <w:rPr>
          <w:rFonts w:ascii="Calibri" w:hAnsi="Calibri" w:cs="Tahoma"/>
          <w:iCs/>
          <w:sz w:val="20"/>
          <w:szCs w:val="20"/>
          <w:lang w:eastAsia="en-US"/>
        </w:rPr>
        <w:t>-li</w:t>
      </w:r>
      <w:r w:rsidR="00AD3FAB" w:rsidRPr="005A7760">
        <w:rPr>
          <w:rFonts w:ascii="Calibri" w:hAnsi="Calibri" w:cs="Tahoma"/>
          <w:iCs/>
          <w:sz w:val="20"/>
          <w:szCs w:val="20"/>
          <w:lang w:eastAsia="en-US"/>
        </w:rPr>
        <w:t xml:space="preserve"> tyto stránky zřízeny</w:t>
      </w:r>
      <w:r w:rsidR="004B6052" w:rsidRPr="005A7760">
        <w:rPr>
          <w:rFonts w:ascii="Calibri" w:hAnsi="Calibri" w:cs="Tahoma"/>
          <w:iCs/>
          <w:sz w:val="20"/>
          <w:szCs w:val="20"/>
          <w:lang w:eastAsia="en-US"/>
        </w:rPr>
        <w:t>.</w:t>
      </w:r>
      <w:r w:rsidRPr="005A7760">
        <w:rPr>
          <w:rFonts w:ascii="Calibri" w:hAnsi="Calibri" w:cs="Tahoma"/>
          <w:iCs/>
          <w:sz w:val="20"/>
          <w:szCs w:val="20"/>
          <w:lang w:eastAsia="en-US"/>
        </w:rPr>
        <w:t xml:space="preserve"> </w:t>
      </w:r>
    </w:p>
    <w:p w14:paraId="5D3FC03A" w14:textId="136401DB" w:rsidR="009D00AF" w:rsidRPr="005A7760" w:rsidRDefault="00E43D2A" w:rsidP="006B53DC">
      <w:pPr>
        <w:numPr>
          <w:ilvl w:val="0"/>
          <w:numId w:val="28"/>
        </w:numPr>
        <w:spacing w:before="120"/>
        <w:jc w:val="both"/>
        <w:rPr>
          <w:rFonts w:ascii="Calibri" w:hAnsi="Calibri" w:cs="Tahoma"/>
          <w:sz w:val="20"/>
          <w:szCs w:val="20"/>
          <w:lang w:eastAsia="en-US"/>
        </w:rPr>
      </w:pPr>
      <w:r w:rsidRPr="005A7760">
        <w:rPr>
          <w:rFonts w:ascii="Calibri" w:hAnsi="Calibri" w:cs="Tahoma"/>
          <w:sz w:val="20"/>
          <w:szCs w:val="20"/>
          <w:lang w:eastAsia="en-US"/>
        </w:rPr>
        <w:t xml:space="preserve">Příjemce je povinen doložit způsob prezentace </w:t>
      </w:r>
      <w:r w:rsidR="004B6052" w:rsidRPr="005A7760">
        <w:rPr>
          <w:rFonts w:ascii="Calibri" w:hAnsi="Calibri" w:cs="Tahoma"/>
          <w:sz w:val="20"/>
          <w:szCs w:val="20"/>
          <w:lang w:eastAsia="en-US"/>
        </w:rPr>
        <w:t>Královéhradeckého</w:t>
      </w:r>
      <w:r w:rsidR="009D00AF" w:rsidRPr="005A7760">
        <w:rPr>
          <w:rFonts w:ascii="Calibri" w:hAnsi="Calibri" w:cs="Tahoma"/>
          <w:sz w:val="20"/>
          <w:szCs w:val="20"/>
          <w:lang w:eastAsia="en-US"/>
        </w:rPr>
        <w:t xml:space="preserve"> kraje</w:t>
      </w:r>
      <w:r w:rsidRPr="005A7760">
        <w:rPr>
          <w:rFonts w:ascii="Calibri" w:hAnsi="Calibri" w:cs="Tahoma"/>
          <w:sz w:val="20"/>
          <w:szCs w:val="20"/>
          <w:lang w:eastAsia="en-US"/>
        </w:rPr>
        <w:t xml:space="preserve"> </w:t>
      </w:r>
      <w:r w:rsidR="009D00AF" w:rsidRPr="005A7760">
        <w:rPr>
          <w:rFonts w:ascii="Calibri" w:hAnsi="Calibri" w:cs="Tahoma"/>
          <w:sz w:val="20"/>
          <w:szCs w:val="20"/>
          <w:lang w:eastAsia="en-US"/>
        </w:rPr>
        <w:t xml:space="preserve">jako povinnou součást </w:t>
      </w:r>
      <w:r w:rsidR="00B819E2">
        <w:rPr>
          <w:rFonts w:ascii="Calibri" w:hAnsi="Calibri" w:cs="Tahoma"/>
          <w:sz w:val="20"/>
          <w:szCs w:val="20"/>
          <w:lang w:eastAsia="en-US"/>
        </w:rPr>
        <w:t>Závěrečné zprávy o realizaci</w:t>
      </w:r>
      <w:r w:rsidR="009D00AF" w:rsidRPr="005A7760">
        <w:rPr>
          <w:rFonts w:ascii="Calibri" w:hAnsi="Calibri" w:cs="Tahoma"/>
          <w:sz w:val="20"/>
          <w:szCs w:val="20"/>
          <w:lang w:eastAsia="en-US"/>
        </w:rPr>
        <w:t xml:space="preserve"> celého projektu.</w:t>
      </w:r>
      <w:r w:rsidR="000168FE" w:rsidRPr="005A7760">
        <w:rPr>
          <w:rFonts w:ascii="Calibri" w:hAnsi="Calibri" w:cs="Tahoma"/>
          <w:sz w:val="20"/>
          <w:szCs w:val="20"/>
          <w:lang w:eastAsia="en-US"/>
        </w:rPr>
        <w:t xml:space="preserve"> </w:t>
      </w:r>
    </w:p>
    <w:p w14:paraId="3D1BB4C4" w14:textId="0971E6A0" w:rsidR="004A45EB" w:rsidRDefault="00E43D2A" w:rsidP="006B53DC">
      <w:pPr>
        <w:numPr>
          <w:ilvl w:val="0"/>
          <w:numId w:val="28"/>
        </w:numPr>
        <w:spacing w:before="120"/>
        <w:jc w:val="both"/>
        <w:rPr>
          <w:rFonts w:ascii="Calibri" w:hAnsi="Calibri" w:cs="Tahoma"/>
          <w:sz w:val="20"/>
          <w:szCs w:val="20"/>
          <w:lang w:eastAsia="en-US"/>
        </w:rPr>
      </w:pPr>
      <w:r w:rsidRPr="002B4165">
        <w:rPr>
          <w:rFonts w:ascii="Calibri" w:hAnsi="Calibri" w:cs="Tahoma"/>
          <w:sz w:val="20"/>
          <w:szCs w:val="20"/>
          <w:lang w:eastAsia="en-US"/>
        </w:rPr>
        <w:t xml:space="preserve">Veškeré </w:t>
      </w:r>
      <w:r w:rsidR="00B819E2">
        <w:rPr>
          <w:rFonts w:ascii="Calibri" w:hAnsi="Calibri" w:cs="Tahoma"/>
          <w:sz w:val="20"/>
          <w:szCs w:val="20"/>
          <w:lang w:eastAsia="en-US"/>
        </w:rPr>
        <w:t>výdaje</w:t>
      </w:r>
      <w:r w:rsidR="009D00AF" w:rsidRPr="002B4165">
        <w:rPr>
          <w:rFonts w:ascii="Calibri" w:hAnsi="Calibri" w:cs="Tahoma"/>
          <w:sz w:val="20"/>
          <w:szCs w:val="20"/>
          <w:lang w:eastAsia="en-US"/>
        </w:rPr>
        <w:t xml:space="preserve">, které příjemce vynaloží na splnění povinností stanovených v tomto článku smlouvy, </w:t>
      </w:r>
      <w:r w:rsidR="008007BE" w:rsidRPr="002B4165">
        <w:rPr>
          <w:rFonts w:ascii="Calibri" w:hAnsi="Calibri" w:cs="Tahoma"/>
          <w:sz w:val="20"/>
          <w:szCs w:val="20"/>
          <w:lang w:eastAsia="en-US"/>
        </w:rPr>
        <w:t xml:space="preserve">jsou neuznatelnými </w:t>
      </w:r>
      <w:r w:rsidR="00B819E2">
        <w:rPr>
          <w:rFonts w:ascii="Calibri" w:hAnsi="Calibri" w:cs="Tahoma"/>
          <w:sz w:val="20"/>
          <w:szCs w:val="20"/>
          <w:lang w:eastAsia="en-US"/>
        </w:rPr>
        <w:t>výdaji</w:t>
      </w:r>
      <w:r w:rsidR="009D00AF" w:rsidRPr="002B4165">
        <w:rPr>
          <w:rFonts w:ascii="Calibri" w:hAnsi="Calibri" w:cs="Tahoma"/>
          <w:sz w:val="20"/>
          <w:szCs w:val="20"/>
          <w:lang w:eastAsia="en-US"/>
        </w:rPr>
        <w:t>.</w:t>
      </w:r>
      <w:r w:rsidRPr="002B4165">
        <w:rPr>
          <w:rFonts w:ascii="Calibri" w:hAnsi="Calibri" w:cs="Tahoma"/>
          <w:sz w:val="20"/>
          <w:szCs w:val="20"/>
          <w:lang w:eastAsia="en-US"/>
        </w:rPr>
        <w:t xml:space="preserve"> </w:t>
      </w:r>
    </w:p>
    <w:p w14:paraId="42B2DFE5" w14:textId="77777777" w:rsidR="00E43D2A" w:rsidRPr="005A7760" w:rsidRDefault="00990E71" w:rsidP="00A75D27">
      <w:pPr>
        <w:spacing w:before="360"/>
        <w:jc w:val="center"/>
        <w:rPr>
          <w:rFonts w:ascii="Calibri" w:hAnsi="Calibri" w:cs="Tahoma"/>
          <w:b/>
          <w:bCs/>
          <w:sz w:val="20"/>
        </w:rPr>
      </w:pPr>
      <w:r>
        <w:rPr>
          <w:rFonts w:ascii="Calibri" w:hAnsi="Calibri" w:cs="Tahoma"/>
          <w:b/>
          <w:bCs/>
          <w:sz w:val="20"/>
        </w:rPr>
        <w:t>IX.</w:t>
      </w:r>
    </w:p>
    <w:p w14:paraId="023AD841" w14:textId="77777777" w:rsidR="0070795C" w:rsidRPr="005A7760" w:rsidRDefault="0070795C">
      <w:pPr>
        <w:jc w:val="center"/>
        <w:rPr>
          <w:rFonts w:ascii="Calibri" w:hAnsi="Calibri" w:cs="Tahoma"/>
          <w:b/>
          <w:bCs/>
          <w:sz w:val="20"/>
        </w:rPr>
      </w:pPr>
      <w:r w:rsidRPr="005A7760">
        <w:rPr>
          <w:rFonts w:ascii="Calibri" w:hAnsi="Calibri" w:cs="Tahoma"/>
          <w:b/>
          <w:bCs/>
          <w:sz w:val="20"/>
        </w:rPr>
        <w:t>ZÁVĚREČNÁ USTANOVENÍ</w:t>
      </w:r>
    </w:p>
    <w:p w14:paraId="7830DE0C" w14:textId="77777777" w:rsidR="004C02C8" w:rsidRPr="00625807" w:rsidRDefault="004C02C8" w:rsidP="00625807">
      <w:pPr>
        <w:numPr>
          <w:ilvl w:val="0"/>
          <w:numId w:val="36"/>
        </w:numPr>
        <w:spacing w:before="120"/>
        <w:jc w:val="both"/>
        <w:rPr>
          <w:rFonts w:ascii="Calibri" w:hAnsi="Calibri" w:cs="Tahoma"/>
          <w:sz w:val="20"/>
        </w:rPr>
      </w:pPr>
      <w:r w:rsidRPr="00625807">
        <w:rPr>
          <w:rFonts w:ascii="Calibri" w:hAnsi="Calibri" w:cs="Tahoma"/>
          <w:sz w:val="20"/>
        </w:rPr>
        <w:t>Smluvní strany souhlasí se zveřejněním této smlouvy i všech údajů týkajících se projektu. Příjemce prohlašuje, že tato smlouva neobsahuje žádná obchodní tajemství. Příjemce bere na vědomí, že tato smlouva může být zveřejněna v registru smluv včetně všech údajů uváděných v této smlouvě a souhlasí s tímto zveřejněním včetně veškerých případných osobních údajů všech osob uváděných v této smlouvě.</w:t>
      </w:r>
    </w:p>
    <w:p w14:paraId="3AB9BAC9" w14:textId="77777777" w:rsidR="00625807" w:rsidRDefault="004C02C8" w:rsidP="00625807">
      <w:pPr>
        <w:numPr>
          <w:ilvl w:val="0"/>
          <w:numId w:val="36"/>
        </w:numPr>
        <w:spacing w:before="120"/>
        <w:jc w:val="both"/>
        <w:rPr>
          <w:rFonts w:ascii="Calibri" w:hAnsi="Calibri" w:cs="Tahoma"/>
          <w:sz w:val="20"/>
        </w:rPr>
      </w:pPr>
      <w:r w:rsidRPr="00625807">
        <w:rPr>
          <w:rFonts w:ascii="Calibri" w:hAnsi="Calibri" w:cs="Tahoma"/>
          <w:sz w:val="20"/>
        </w:rPr>
        <w:t xml:space="preserve">V případě, že je dotace použita na vytvoření předmětu duševního vlastnictví (zejména autorského díla), poskytuje příjemce poskytovateli dotaci právo dílo užít pro své potřeby, </w:t>
      </w:r>
      <w:r w:rsidRPr="00625807">
        <w:rPr>
          <w:rFonts w:ascii="Calibri" w:hAnsi="Calibri" w:cs="Tahoma"/>
          <w:sz w:val="20"/>
        </w:rPr>
        <w:br/>
        <w:t>a to bezplatně na území České republiky na dobu neurčitou. Případné další podmínky budou upraveny v licenční smlouvě.</w:t>
      </w:r>
    </w:p>
    <w:p w14:paraId="672BC785" w14:textId="25B8B9B9" w:rsidR="0070795C" w:rsidRPr="00625807" w:rsidRDefault="0070795C" w:rsidP="00625807">
      <w:pPr>
        <w:numPr>
          <w:ilvl w:val="0"/>
          <w:numId w:val="36"/>
        </w:numPr>
        <w:spacing w:before="120"/>
        <w:jc w:val="both"/>
        <w:rPr>
          <w:rFonts w:ascii="Calibri" w:hAnsi="Calibri" w:cs="Tahoma"/>
          <w:sz w:val="20"/>
        </w:rPr>
      </w:pPr>
      <w:r w:rsidRPr="00625807">
        <w:rPr>
          <w:rFonts w:ascii="Calibri" w:hAnsi="Calibri" w:cs="Tahoma"/>
          <w:sz w:val="20"/>
        </w:rPr>
        <w:t xml:space="preserve">Poskytovatel si vyhrazuje právo </w:t>
      </w:r>
      <w:r w:rsidR="003531A0" w:rsidRPr="00625807">
        <w:rPr>
          <w:rFonts w:ascii="Calibri" w:hAnsi="Calibri" w:cs="Tahoma"/>
          <w:sz w:val="20"/>
        </w:rPr>
        <w:t>vypovědět tuto smlouvu s výpovědní dobou 15 dnů od doručení výpovědi příjemci</w:t>
      </w:r>
      <w:r w:rsidRPr="00625807">
        <w:rPr>
          <w:rFonts w:ascii="Calibri" w:hAnsi="Calibri" w:cs="Tahoma"/>
          <w:sz w:val="20"/>
        </w:rPr>
        <w:t xml:space="preserve"> v případě, že příjemce</w:t>
      </w:r>
      <w:r w:rsidR="006A3074" w:rsidRPr="00625807">
        <w:rPr>
          <w:rFonts w:ascii="Calibri" w:hAnsi="Calibri" w:cs="Tahoma"/>
          <w:sz w:val="20"/>
        </w:rPr>
        <w:t xml:space="preserve"> poruší rozpočtovou kázeň</w:t>
      </w:r>
      <w:r w:rsidR="00D64C73" w:rsidRPr="00625807">
        <w:rPr>
          <w:rFonts w:ascii="Calibri" w:hAnsi="Calibri" w:cs="Tahoma"/>
          <w:sz w:val="20"/>
        </w:rPr>
        <w:t xml:space="preserve">, poruší další povinnosti stanovené touto smlouvou (či souvisejícími dokumenty) nebo nebude přípravu projektu realizovat nebo v ní pokračovat. </w:t>
      </w:r>
    </w:p>
    <w:p w14:paraId="48739563" w14:textId="71A94A6F" w:rsidR="00D64C73" w:rsidRDefault="00D64C73" w:rsidP="00625807">
      <w:pPr>
        <w:numPr>
          <w:ilvl w:val="0"/>
          <w:numId w:val="36"/>
        </w:numPr>
        <w:spacing w:before="120"/>
        <w:jc w:val="both"/>
        <w:rPr>
          <w:rFonts w:ascii="Calibri" w:hAnsi="Calibri" w:cs="Tahoma"/>
          <w:sz w:val="20"/>
        </w:rPr>
      </w:pPr>
      <w:r>
        <w:rPr>
          <w:rFonts w:ascii="Calibri" w:hAnsi="Calibri" w:cs="Tahoma"/>
          <w:sz w:val="20"/>
        </w:rPr>
        <w:t xml:space="preserve">Výpověď smlouvy je platná od jejího doručení druhé smluvní straně. V případě pochybností se má za to, že je doručena </w:t>
      </w:r>
      <w:r w:rsidR="00E17FDD">
        <w:rPr>
          <w:rFonts w:ascii="Calibri" w:hAnsi="Calibri" w:cs="Tahoma"/>
          <w:sz w:val="20"/>
        </w:rPr>
        <w:t>5</w:t>
      </w:r>
      <w:r>
        <w:rPr>
          <w:rFonts w:ascii="Calibri" w:hAnsi="Calibri" w:cs="Tahoma"/>
          <w:sz w:val="20"/>
        </w:rPr>
        <w:t>. den od jejího odeslání.</w:t>
      </w:r>
    </w:p>
    <w:p w14:paraId="315E642C" w14:textId="77777777" w:rsidR="00D64C73" w:rsidRDefault="00D64C73" w:rsidP="00625807">
      <w:pPr>
        <w:numPr>
          <w:ilvl w:val="0"/>
          <w:numId w:val="36"/>
        </w:numPr>
        <w:spacing w:before="120"/>
        <w:jc w:val="both"/>
        <w:rPr>
          <w:rFonts w:ascii="Calibri" w:hAnsi="Calibri" w:cs="Tahoma"/>
          <w:sz w:val="20"/>
        </w:rPr>
      </w:pPr>
      <w:r>
        <w:rPr>
          <w:rFonts w:ascii="Calibri" w:hAnsi="Calibri" w:cs="Tahoma"/>
          <w:sz w:val="20"/>
        </w:rPr>
        <w:lastRenderedPageBreak/>
        <w:t xml:space="preserve">Dnem výpovědi smlouvy zanikají práva a povinnosti smluvních stran, vyjma smluvních ustanovení týkajících se řešení sporů mezi </w:t>
      </w:r>
      <w:r w:rsidR="00696CD7">
        <w:rPr>
          <w:rFonts w:ascii="Calibri" w:hAnsi="Calibri" w:cs="Tahoma"/>
          <w:sz w:val="20"/>
        </w:rPr>
        <w:t>smluvními stranami, sankčních ustanovení a jiných ustanovení, která podle projevené vůle smluvních stran nebo vzhledem ke své povaze mají trvat i po ukončení smlouvy.</w:t>
      </w:r>
    </w:p>
    <w:p w14:paraId="48CFE95A" w14:textId="77777777" w:rsidR="00696CD7" w:rsidRDefault="00696CD7" w:rsidP="00625807">
      <w:pPr>
        <w:numPr>
          <w:ilvl w:val="0"/>
          <w:numId w:val="36"/>
        </w:numPr>
        <w:spacing w:before="120"/>
        <w:jc w:val="both"/>
        <w:rPr>
          <w:rFonts w:ascii="Calibri" w:hAnsi="Calibri" w:cs="Tahoma"/>
          <w:sz w:val="20"/>
        </w:rPr>
      </w:pPr>
      <w:r>
        <w:rPr>
          <w:rFonts w:ascii="Calibri" w:hAnsi="Calibri" w:cs="Tahoma"/>
          <w:sz w:val="20"/>
        </w:rPr>
        <w:t>Výpověď smlouvy se netýká nároku na náhradu škody, vzniklé porušením smlouvy</w:t>
      </w:r>
      <w:r w:rsidR="00F200E5">
        <w:rPr>
          <w:rFonts w:ascii="Calibri" w:hAnsi="Calibri" w:cs="Tahoma"/>
          <w:sz w:val="20"/>
        </w:rPr>
        <w:t>.</w:t>
      </w:r>
    </w:p>
    <w:p w14:paraId="21D6B035" w14:textId="77777777" w:rsidR="00625807" w:rsidRPr="00625807" w:rsidRDefault="0070795C" w:rsidP="00625807">
      <w:pPr>
        <w:numPr>
          <w:ilvl w:val="0"/>
          <w:numId w:val="36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625807">
        <w:rPr>
          <w:rFonts w:ascii="Calibri" w:hAnsi="Calibri" w:cs="Tahoma"/>
          <w:sz w:val="20"/>
        </w:rPr>
        <w:t>Případné změny této smlouvy budou smluvní strany řešit písemnými, vzestupně číslovanými dodatky k této smlouvě, které budou výslovně za dodatky této smlouvy označeny.</w:t>
      </w:r>
      <w:r w:rsidR="00625807" w:rsidRPr="00625807">
        <w:rPr>
          <w:rFonts w:ascii="Calibri" w:hAnsi="Calibri" w:cs="Tahoma"/>
          <w:sz w:val="20"/>
        </w:rPr>
        <w:t xml:space="preserve"> Písemné dodatky budu uzavřeny na základě dohody obou smluvních stran.</w:t>
      </w:r>
    </w:p>
    <w:p w14:paraId="3627A9C7" w14:textId="6D383F06" w:rsidR="004C02C8" w:rsidRPr="00625807" w:rsidRDefault="004C02C8" w:rsidP="00625807">
      <w:pPr>
        <w:numPr>
          <w:ilvl w:val="0"/>
          <w:numId w:val="36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625807">
        <w:rPr>
          <w:rFonts w:asciiTheme="minorHAnsi" w:hAnsiTheme="minorHAnsi" w:cstheme="minorHAnsi"/>
          <w:sz w:val="20"/>
          <w:szCs w:val="20"/>
        </w:rPr>
        <w:t>Vztahy touto smlouvou neupravené se řídí právním řádem České republiky zejména ustanoveními ZORP, ustanoveními § 159 až § 170 zákona č. 500/2004 Sb., správní řád, ve znění pozdějších předpisů, a příslušnými ustanoveními zákona č. 89/2012 Sb., občanský zákoník, ve znění pozdějších předpisů.</w:t>
      </w:r>
    </w:p>
    <w:p w14:paraId="29F70E97" w14:textId="77777777" w:rsidR="0070795C" w:rsidRPr="006B3145" w:rsidRDefault="0070795C" w:rsidP="00625807">
      <w:pPr>
        <w:numPr>
          <w:ilvl w:val="0"/>
          <w:numId w:val="36"/>
        </w:numPr>
        <w:spacing w:before="120"/>
        <w:jc w:val="both"/>
        <w:rPr>
          <w:rFonts w:ascii="Calibri" w:hAnsi="Calibri" w:cs="Tahoma"/>
          <w:sz w:val="20"/>
        </w:rPr>
      </w:pPr>
      <w:r w:rsidRPr="006B3145">
        <w:rPr>
          <w:rFonts w:ascii="Calibri" w:hAnsi="Calibri" w:cs="Tahoma"/>
          <w:sz w:val="20"/>
        </w:rPr>
        <w:t xml:space="preserve">Nedílnou součástí této smlouvy je </w:t>
      </w:r>
      <w:r w:rsidR="009970AB" w:rsidRPr="006B3145">
        <w:rPr>
          <w:rFonts w:ascii="Calibri" w:hAnsi="Calibri" w:cs="Tahoma"/>
          <w:sz w:val="20"/>
        </w:rPr>
        <w:t>K</w:t>
      </w:r>
      <w:r w:rsidR="000A7F30" w:rsidRPr="006B3145">
        <w:rPr>
          <w:rFonts w:ascii="Calibri" w:hAnsi="Calibri" w:cs="Tahoma"/>
          <w:sz w:val="20"/>
        </w:rPr>
        <w:t>alkulačka jednorázové částky</w:t>
      </w:r>
      <w:r w:rsidRPr="006B3145">
        <w:rPr>
          <w:rFonts w:ascii="Calibri" w:hAnsi="Calibri" w:cs="Tahoma"/>
          <w:sz w:val="20"/>
        </w:rPr>
        <w:t>, kter</w:t>
      </w:r>
      <w:r w:rsidR="000A7F30" w:rsidRPr="006B3145">
        <w:rPr>
          <w:rFonts w:ascii="Calibri" w:hAnsi="Calibri" w:cs="Tahoma"/>
          <w:sz w:val="20"/>
        </w:rPr>
        <w:t>á</w:t>
      </w:r>
      <w:r w:rsidRPr="006B3145">
        <w:rPr>
          <w:rFonts w:ascii="Calibri" w:hAnsi="Calibri" w:cs="Tahoma"/>
          <w:sz w:val="20"/>
        </w:rPr>
        <w:t xml:space="preserve"> tvoří přílohu č. 1 této smlouvy.</w:t>
      </w:r>
    </w:p>
    <w:p w14:paraId="741EF345" w14:textId="77777777" w:rsidR="00625807" w:rsidRPr="00625807" w:rsidRDefault="00101DF5" w:rsidP="009E5E4A">
      <w:pPr>
        <w:numPr>
          <w:ilvl w:val="0"/>
          <w:numId w:val="36"/>
        </w:numPr>
        <w:spacing w:before="120"/>
        <w:jc w:val="both"/>
        <w:rPr>
          <w:rFonts w:ascii="Calibri" w:hAnsi="Calibri" w:cs="Tahoma"/>
          <w:sz w:val="20"/>
        </w:rPr>
      </w:pPr>
      <w:r w:rsidRPr="00625807">
        <w:rPr>
          <w:rFonts w:ascii="Calibri" w:hAnsi="Calibri" w:cs="Tahoma"/>
          <w:sz w:val="20"/>
        </w:rPr>
        <w:t xml:space="preserve">Tato smlouva nabývá platnosti a účinnosti dnem podpisu smluvními stranami, </w:t>
      </w:r>
      <w:r w:rsidR="00073ECD" w:rsidRPr="00625807">
        <w:rPr>
          <w:rFonts w:ascii="Calibri" w:hAnsi="Calibri" w:cs="Tahoma"/>
          <w:sz w:val="20"/>
        </w:rPr>
        <w:t xml:space="preserve">pokud zvláštní právní předpis nestanoví jinak </w:t>
      </w:r>
      <w:r w:rsidR="00073ECD" w:rsidRPr="00625807">
        <w:rPr>
          <w:rFonts w:asciiTheme="minorHAnsi" w:hAnsiTheme="minorHAnsi" w:cstheme="minorHAnsi"/>
          <w:sz w:val="20"/>
          <w:szCs w:val="20"/>
          <w:lang w:val="en-US"/>
        </w:rPr>
        <w:t>[</w:t>
      </w:r>
      <w:r w:rsidR="00073ECD" w:rsidRPr="00625807">
        <w:rPr>
          <w:rFonts w:asciiTheme="minorHAnsi" w:hAnsiTheme="minorHAnsi" w:cstheme="minorHAnsi"/>
          <w:sz w:val="20"/>
          <w:szCs w:val="20"/>
        </w:rPr>
        <w:t>zejména zákon</w:t>
      </w:r>
      <w:r w:rsidRPr="00625807">
        <w:rPr>
          <w:rFonts w:asciiTheme="minorHAnsi" w:hAnsiTheme="minorHAnsi" w:cstheme="minorHAnsi"/>
          <w:sz w:val="20"/>
          <w:szCs w:val="20"/>
        </w:rPr>
        <w:t xml:space="preserve"> č</w:t>
      </w:r>
      <w:r w:rsidRPr="00625807">
        <w:rPr>
          <w:rFonts w:ascii="Calibri" w:hAnsi="Calibri" w:cs="Tahoma"/>
          <w:sz w:val="20"/>
        </w:rPr>
        <w:t xml:space="preserve">. 340/2015 Sb., </w:t>
      </w:r>
      <w:r w:rsidR="00073ECD" w:rsidRPr="00625807">
        <w:rPr>
          <w:rFonts w:asciiTheme="minorHAnsi" w:hAnsiTheme="minorHAnsi" w:cstheme="minorHAnsi"/>
          <w:sz w:val="20"/>
          <w:szCs w:val="20"/>
        </w:rPr>
        <w:t>o zvláštních podmínkách účinnosti některých smluv, uveřejňování těchto smluv a o registru smluv (zákon o registru smluv), ve znění pozdějších předpisů)</w:t>
      </w:r>
      <w:r w:rsidR="00073ECD" w:rsidRPr="00625807">
        <w:rPr>
          <w:rFonts w:ascii="Calibri" w:hAnsi="Calibri" w:cs="Tahoma"/>
          <w:sz w:val="16"/>
          <w:szCs w:val="20"/>
        </w:rPr>
        <w:t xml:space="preserve"> </w:t>
      </w:r>
      <w:r w:rsidR="00073ECD" w:rsidRPr="00625807">
        <w:rPr>
          <w:rFonts w:ascii="Calibri" w:hAnsi="Calibri" w:cs="Tahoma"/>
          <w:sz w:val="20"/>
        </w:rPr>
        <w:t>nestanoví jinak</w:t>
      </w:r>
      <w:r w:rsidRPr="00625807">
        <w:rPr>
          <w:rFonts w:ascii="Calibri" w:hAnsi="Calibri" w:cs="Tahoma"/>
          <w:sz w:val="20"/>
        </w:rPr>
        <w:t>.</w:t>
      </w:r>
      <w:r w:rsidRPr="00625807">
        <w:rPr>
          <w:rFonts w:ascii="Calibri" w:hAnsi="Calibri" w:cs="Tahoma"/>
          <w:color w:val="5B9BD5"/>
          <w:sz w:val="20"/>
        </w:rPr>
        <w:t xml:space="preserve"> </w:t>
      </w:r>
    </w:p>
    <w:p w14:paraId="7B9F99C3" w14:textId="1C9DFDD1" w:rsidR="0070795C" w:rsidRPr="00625807" w:rsidRDefault="0070795C" w:rsidP="009E5E4A">
      <w:pPr>
        <w:numPr>
          <w:ilvl w:val="0"/>
          <w:numId w:val="36"/>
        </w:numPr>
        <w:spacing w:before="120"/>
        <w:jc w:val="both"/>
        <w:rPr>
          <w:rFonts w:ascii="Calibri" w:hAnsi="Calibri" w:cs="Tahoma"/>
          <w:sz w:val="20"/>
        </w:rPr>
      </w:pPr>
      <w:r w:rsidRPr="00625807">
        <w:rPr>
          <w:rFonts w:ascii="Calibri" w:hAnsi="Calibri" w:cs="Tahoma"/>
          <w:sz w:val="20"/>
        </w:rPr>
        <w:t>Smluvní strany shodně prohlašují, že si smlouvu před jejím podpisem přečetly</w:t>
      </w:r>
      <w:r w:rsidR="005137EC" w:rsidRPr="00625807">
        <w:rPr>
          <w:rFonts w:ascii="Calibri" w:hAnsi="Calibri" w:cs="Tahoma"/>
          <w:sz w:val="20"/>
        </w:rPr>
        <w:t>,</w:t>
      </w:r>
      <w:r w:rsidRPr="00625807">
        <w:rPr>
          <w:rFonts w:ascii="Calibri" w:hAnsi="Calibri" w:cs="Tahoma"/>
          <w:sz w:val="20"/>
        </w:rPr>
        <w:t xml:space="preserve"> že byla uzavřena po</w:t>
      </w:r>
      <w:r w:rsidR="008E1530" w:rsidRPr="00625807">
        <w:rPr>
          <w:rFonts w:ascii="Calibri" w:hAnsi="Calibri" w:cs="Tahoma"/>
          <w:sz w:val="20"/>
        </w:rPr>
        <w:t> </w:t>
      </w:r>
      <w:r w:rsidRPr="00625807">
        <w:rPr>
          <w:rFonts w:ascii="Calibri" w:hAnsi="Calibri" w:cs="Tahoma"/>
          <w:sz w:val="20"/>
        </w:rPr>
        <w:t>vzájemném projednání podle jejich pravé a svobodné vůle, určitě, vážně a srozumitelně a že se dohodly o celém jejím obsahu, což stvrzují svými podpisy.</w:t>
      </w:r>
    </w:p>
    <w:p w14:paraId="504F268E" w14:textId="77777777" w:rsidR="006B3145" w:rsidRDefault="008F14D4" w:rsidP="00625807">
      <w:pPr>
        <w:numPr>
          <w:ilvl w:val="0"/>
          <w:numId w:val="36"/>
        </w:numPr>
        <w:spacing w:before="120"/>
        <w:jc w:val="both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 xml:space="preserve">Příjemce bere na vědomí a výslovně souhlasí s tím, že smlouva včetně případných dodatků bude zveřejněna na oficiálních webových stránkách </w:t>
      </w:r>
      <w:r w:rsidR="002E617A" w:rsidRPr="005A7760">
        <w:rPr>
          <w:rFonts w:ascii="Calibri" w:hAnsi="Calibri" w:cs="Tahoma"/>
          <w:sz w:val="20"/>
        </w:rPr>
        <w:t>Královéhradeckého</w:t>
      </w:r>
      <w:r w:rsidR="001750B5">
        <w:rPr>
          <w:rFonts w:ascii="Calibri" w:hAnsi="Calibri" w:cs="Tahoma"/>
          <w:sz w:val="20"/>
        </w:rPr>
        <w:t xml:space="preserve"> kraje a v registru smluv. Příjemce bere na vědomí, že daná smlouva bude zveřejněna v registru smluv včetně všech údajů uváděných v dané smlouvě a souhlasí s tímto zveřejněním.</w:t>
      </w:r>
    </w:p>
    <w:p w14:paraId="516F6910" w14:textId="524C471E" w:rsidR="006B3145" w:rsidRDefault="006B3145" w:rsidP="00625807">
      <w:pPr>
        <w:numPr>
          <w:ilvl w:val="0"/>
          <w:numId w:val="36"/>
        </w:numPr>
        <w:spacing w:before="120"/>
        <w:jc w:val="both"/>
        <w:rPr>
          <w:rFonts w:ascii="Calibri" w:hAnsi="Calibri" w:cs="Tahoma"/>
          <w:sz w:val="20"/>
        </w:rPr>
      </w:pPr>
      <w:r>
        <w:rPr>
          <w:rFonts w:ascii="Calibri" w:hAnsi="Calibri" w:cs="Tahoma"/>
          <w:sz w:val="20"/>
        </w:rPr>
        <w:t>Tato smlouva je vyhotovena ve 3 vyhotoveních s platností originálu, přičemž 1 vyhotovení obdrží příjemce a 2 vyhotovení obdrží poskytovatel.</w:t>
      </w:r>
      <w:r w:rsidR="004C02C8">
        <w:rPr>
          <w:rFonts w:ascii="Calibri" w:hAnsi="Calibri" w:cs="Tahoma"/>
          <w:sz w:val="20"/>
        </w:rPr>
        <w:t xml:space="preserve"> Toto neplatí, pokud je smlouva vyhotovena v elektronické podobě.</w:t>
      </w:r>
    </w:p>
    <w:p w14:paraId="4013A1E6" w14:textId="77777777" w:rsidR="0070795C" w:rsidRPr="006B3145" w:rsidRDefault="006B53DC" w:rsidP="00625807">
      <w:pPr>
        <w:numPr>
          <w:ilvl w:val="0"/>
          <w:numId w:val="36"/>
        </w:numPr>
        <w:spacing w:before="120"/>
        <w:jc w:val="both"/>
        <w:rPr>
          <w:rFonts w:ascii="Calibri" w:hAnsi="Calibri" w:cs="Tahoma"/>
          <w:sz w:val="20"/>
        </w:rPr>
      </w:pPr>
      <w:r w:rsidRPr="006B3145">
        <w:rPr>
          <w:rFonts w:ascii="Calibri" w:hAnsi="Calibri" w:cs="Tahoma"/>
          <w:sz w:val="20"/>
        </w:rPr>
        <w:t xml:space="preserve">O </w:t>
      </w:r>
      <w:r w:rsidR="0070795C" w:rsidRPr="006B3145">
        <w:rPr>
          <w:rFonts w:ascii="Calibri" w:hAnsi="Calibri" w:cs="Tahoma"/>
          <w:sz w:val="20"/>
        </w:rPr>
        <w:t xml:space="preserve">poskytnutí dotace a uzavření této smlouvy rozhodlo </w:t>
      </w:r>
      <w:r w:rsidR="008E1530" w:rsidRPr="006B3145">
        <w:rPr>
          <w:rFonts w:ascii="Calibri" w:hAnsi="Calibri" w:cs="Tahoma"/>
          <w:sz w:val="20"/>
        </w:rPr>
        <w:t>Z</w:t>
      </w:r>
      <w:r w:rsidR="0070795C" w:rsidRPr="006B3145">
        <w:rPr>
          <w:rFonts w:ascii="Calibri" w:hAnsi="Calibri" w:cs="Tahoma"/>
          <w:sz w:val="20"/>
        </w:rPr>
        <w:t xml:space="preserve">astupitelstvo </w:t>
      </w:r>
      <w:r w:rsidR="008E1530" w:rsidRPr="006B3145">
        <w:rPr>
          <w:rFonts w:ascii="Calibri" w:hAnsi="Calibri" w:cs="Tahoma"/>
          <w:sz w:val="20"/>
        </w:rPr>
        <w:t xml:space="preserve">Královéhradeckého </w:t>
      </w:r>
      <w:r w:rsidR="0070795C" w:rsidRPr="006B3145">
        <w:rPr>
          <w:rFonts w:ascii="Calibri" w:hAnsi="Calibri" w:cs="Tahoma"/>
          <w:sz w:val="20"/>
        </w:rPr>
        <w:t>kraje svým usnesením č. ...</w:t>
      </w:r>
      <w:r w:rsidR="0070795C" w:rsidRPr="006B3145">
        <w:rPr>
          <w:rFonts w:ascii="Calibri" w:hAnsi="Calibri" w:cs="Tahoma"/>
          <w:i/>
          <w:iCs/>
          <w:sz w:val="20"/>
        </w:rPr>
        <w:t xml:space="preserve"> </w:t>
      </w:r>
      <w:r w:rsidR="0070795C" w:rsidRPr="006B3145">
        <w:rPr>
          <w:rFonts w:ascii="Calibri" w:hAnsi="Calibri" w:cs="Tahoma"/>
          <w:sz w:val="20"/>
        </w:rPr>
        <w:t xml:space="preserve"> ze dne ....</w:t>
      </w:r>
    </w:p>
    <w:p w14:paraId="0D0B940D" w14:textId="77777777" w:rsidR="0070795C" w:rsidRDefault="0070795C">
      <w:pPr>
        <w:tabs>
          <w:tab w:val="num" w:pos="360"/>
        </w:tabs>
        <w:ind w:left="360" w:hanging="360"/>
        <w:jc w:val="both"/>
        <w:rPr>
          <w:rFonts w:ascii="Calibri" w:hAnsi="Calibri" w:cs="Tahoma"/>
          <w:sz w:val="20"/>
        </w:rPr>
      </w:pPr>
    </w:p>
    <w:p w14:paraId="0E27B00A" w14:textId="77777777" w:rsidR="006B3145" w:rsidRPr="005A7760" w:rsidRDefault="006B3145">
      <w:pPr>
        <w:tabs>
          <w:tab w:val="num" w:pos="360"/>
        </w:tabs>
        <w:ind w:left="360" w:hanging="360"/>
        <w:jc w:val="both"/>
        <w:rPr>
          <w:rFonts w:ascii="Calibri" w:hAnsi="Calibri" w:cs="Tahoma"/>
          <w:sz w:val="20"/>
        </w:rPr>
      </w:pPr>
    </w:p>
    <w:p w14:paraId="1C2F8252" w14:textId="77777777" w:rsidR="0070795C" w:rsidRPr="005A7760" w:rsidRDefault="0070795C">
      <w:pPr>
        <w:tabs>
          <w:tab w:val="left" w:pos="5760"/>
        </w:tabs>
        <w:ind w:left="360"/>
        <w:jc w:val="both"/>
        <w:rPr>
          <w:rFonts w:ascii="Calibri" w:hAnsi="Calibri" w:cs="Tahoma"/>
          <w:i/>
          <w:iCs/>
          <w:sz w:val="20"/>
        </w:rPr>
      </w:pPr>
      <w:r w:rsidRPr="005A7760">
        <w:rPr>
          <w:rFonts w:ascii="Calibri" w:hAnsi="Calibri" w:cs="Tahoma"/>
          <w:sz w:val="20"/>
        </w:rPr>
        <w:t>V</w:t>
      </w:r>
      <w:r w:rsidR="009C2A05">
        <w:rPr>
          <w:rFonts w:ascii="Calibri" w:hAnsi="Calibri" w:cs="Tahoma"/>
          <w:sz w:val="20"/>
        </w:rPr>
        <w:t> Hradci K</w:t>
      </w:r>
      <w:r w:rsidR="002E617A" w:rsidRPr="005A7760">
        <w:rPr>
          <w:rFonts w:ascii="Calibri" w:hAnsi="Calibri" w:cs="Tahoma"/>
          <w:sz w:val="20"/>
        </w:rPr>
        <w:t>rálové</w:t>
      </w:r>
      <w:r w:rsidRPr="005A7760">
        <w:rPr>
          <w:rFonts w:ascii="Calibri" w:hAnsi="Calibri" w:cs="Tahoma"/>
          <w:sz w:val="20"/>
        </w:rPr>
        <w:t xml:space="preserve"> dne ...........</w:t>
      </w:r>
      <w:r w:rsidRPr="005A7760">
        <w:rPr>
          <w:rFonts w:ascii="Calibri" w:hAnsi="Calibri" w:cs="Tahoma"/>
          <w:sz w:val="20"/>
        </w:rPr>
        <w:tab/>
        <w:t>V ....................... dne ...........</w:t>
      </w:r>
    </w:p>
    <w:p w14:paraId="60061E4C" w14:textId="77777777" w:rsidR="008E1530" w:rsidRPr="005A7760" w:rsidRDefault="008E1530">
      <w:pPr>
        <w:jc w:val="both"/>
        <w:rPr>
          <w:rFonts w:ascii="Calibri" w:hAnsi="Calibri" w:cs="Tahoma"/>
          <w:sz w:val="20"/>
        </w:rPr>
      </w:pPr>
    </w:p>
    <w:p w14:paraId="44EAFD9C" w14:textId="77777777" w:rsidR="008E1530" w:rsidRPr="005A7760" w:rsidRDefault="008E1530">
      <w:pPr>
        <w:jc w:val="both"/>
        <w:rPr>
          <w:rFonts w:ascii="Calibri" w:hAnsi="Calibri" w:cs="Tahoma"/>
          <w:sz w:val="20"/>
        </w:rPr>
      </w:pPr>
    </w:p>
    <w:p w14:paraId="63B35B64" w14:textId="77777777" w:rsidR="0070795C" w:rsidRPr="005A7760" w:rsidRDefault="0070795C">
      <w:pPr>
        <w:tabs>
          <w:tab w:val="center" w:pos="7020"/>
        </w:tabs>
        <w:jc w:val="both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 xml:space="preserve">   ………………………………………</w:t>
      </w:r>
      <w:r w:rsidR="002E617A" w:rsidRPr="005A7760">
        <w:rPr>
          <w:rFonts w:ascii="Calibri" w:hAnsi="Calibri" w:cs="Tahoma"/>
          <w:sz w:val="20"/>
        </w:rPr>
        <w:t>…..</w:t>
      </w:r>
      <w:r w:rsidRPr="005A7760">
        <w:rPr>
          <w:rFonts w:ascii="Calibri" w:hAnsi="Calibri" w:cs="Tahoma"/>
          <w:sz w:val="20"/>
        </w:rPr>
        <w:t xml:space="preserve"> </w:t>
      </w:r>
      <w:r w:rsidRPr="005A7760">
        <w:rPr>
          <w:rFonts w:ascii="Calibri" w:hAnsi="Calibri" w:cs="Tahoma"/>
          <w:sz w:val="20"/>
        </w:rPr>
        <w:tab/>
        <w:t>.......................................................</w:t>
      </w:r>
    </w:p>
    <w:p w14:paraId="77830046" w14:textId="77777777" w:rsidR="0070795C" w:rsidRDefault="00A75D27" w:rsidP="008E1530">
      <w:pPr>
        <w:tabs>
          <w:tab w:val="center" w:pos="1980"/>
          <w:tab w:val="center" w:pos="7020"/>
        </w:tabs>
        <w:jc w:val="both"/>
        <w:rPr>
          <w:rFonts w:ascii="Calibri" w:hAnsi="Calibri" w:cs="Tahoma"/>
          <w:sz w:val="20"/>
        </w:rPr>
      </w:pPr>
      <w:r w:rsidRPr="005A7760">
        <w:rPr>
          <w:rFonts w:ascii="Calibri" w:hAnsi="Calibri" w:cs="Tahoma"/>
          <w:sz w:val="20"/>
        </w:rPr>
        <w:t xml:space="preserve">        </w:t>
      </w:r>
      <w:r w:rsidR="002E617A" w:rsidRPr="005A7760">
        <w:rPr>
          <w:rFonts w:ascii="Calibri" w:hAnsi="Calibri" w:cs="Tahoma"/>
          <w:sz w:val="20"/>
        </w:rPr>
        <w:t xml:space="preserve">  </w:t>
      </w:r>
      <w:r w:rsidRPr="005A7760">
        <w:rPr>
          <w:rFonts w:ascii="Calibri" w:hAnsi="Calibri" w:cs="Tahoma"/>
          <w:sz w:val="20"/>
        </w:rPr>
        <w:t xml:space="preserve"> </w:t>
      </w:r>
      <w:r w:rsidR="0070795C" w:rsidRPr="005A7760">
        <w:rPr>
          <w:rFonts w:ascii="Calibri" w:hAnsi="Calibri" w:cs="Tahoma"/>
          <w:sz w:val="20"/>
        </w:rPr>
        <w:t>za poskytovatele</w:t>
      </w:r>
      <w:r w:rsidRPr="005A7760">
        <w:rPr>
          <w:rFonts w:ascii="Calibri" w:hAnsi="Calibri" w:cs="Tahoma"/>
          <w:sz w:val="20"/>
        </w:rPr>
        <w:tab/>
      </w:r>
      <w:r w:rsidR="008E1530" w:rsidRPr="005A7760">
        <w:rPr>
          <w:rFonts w:ascii="Calibri" w:hAnsi="Calibri" w:cs="Tahoma"/>
          <w:sz w:val="20"/>
        </w:rPr>
        <w:tab/>
        <w:t>za příjemce</w:t>
      </w:r>
      <w:r w:rsidR="002811E6" w:rsidRPr="005A7760">
        <w:rPr>
          <w:rFonts w:ascii="Calibri" w:hAnsi="Calibri" w:cs="Tahoma"/>
          <w:sz w:val="20"/>
        </w:rPr>
        <w:tab/>
      </w:r>
    </w:p>
    <w:p w14:paraId="4B94D5A5" w14:textId="77777777" w:rsidR="0059765A" w:rsidRDefault="0059765A" w:rsidP="008E1530">
      <w:pPr>
        <w:tabs>
          <w:tab w:val="center" w:pos="1980"/>
          <w:tab w:val="center" w:pos="7020"/>
        </w:tabs>
        <w:jc w:val="both"/>
        <w:rPr>
          <w:rFonts w:ascii="Calibri" w:hAnsi="Calibri" w:cs="Tahoma"/>
          <w:sz w:val="20"/>
        </w:rPr>
      </w:pPr>
    </w:p>
    <w:p w14:paraId="3DEEC669" w14:textId="77777777" w:rsidR="004B39F3" w:rsidRPr="0059765A" w:rsidRDefault="004B39F3" w:rsidP="004B39F3">
      <w:pPr>
        <w:tabs>
          <w:tab w:val="left" w:pos="6597"/>
        </w:tabs>
        <w:jc w:val="both"/>
        <w:rPr>
          <w:rFonts w:ascii="Calibri" w:hAnsi="Calibri" w:cs="Tahoma"/>
          <w:sz w:val="20"/>
        </w:rPr>
      </w:pPr>
    </w:p>
    <w:sectPr w:rsidR="004B39F3" w:rsidRPr="0059765A" w:rsidSect="005944F0">
      <w:headerReference w:type="first" r:id="rId11"/>
      <w:footerReference w:type="first" r:id="rId12"/>
      <w:pgSz w:w="11906" w:h="16838"/>
      <w:pgMar w:top="1418" w:right="1418" w:bottom="1418" w:left="1418" w:header="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F5C44" w14:textId="77777777" w:rsidR="007A2F52" w:rsidRDefault="007A2F52">
      <w:r>
        <w:separator/>
      </w:r>
    </w:p>
  </w:endnote>
  <w:endnote w:type="continuationSeparator" w:id="0">
    <w:p w14:paraId="769D1425" w14:textId="77777777" w:rsidR="007A2F52" w:rsidRDefault="007A2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F31CB" w14:textId="77777777" w:rsidR="0059765A" w:rsidRPr="00E028CB" w:rsidRDefault="0059765A">
    <w:pPr>
      <w:pStyle w:val="Zpat"/>
      <w:jc w:val="center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D4542" w14:textId="77777777" w:rsidR="007A2F52" w:rsidRDefault="007A2F52">
      <w:r>
        <w:separator/>
      </w:r>
    </w:p>
  </w:footnote>
  <w:footnote w:type="continuationSeparator" w:id="0">
    <w:p w14:paraId="61F4DA80" w14:textId="77777777" w:rsidR="007A2F52" w:rsidRDefault="007A2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B2BC4" w14:textId="081861CA" w:rsidR="002D2C87" w:rsidRDefault="00EE4692" w:rsidP="004B39F3">
    <w:pPr>
      <w:pStyle w:val="Zhlav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A6C47D8" wp14:editId="18B5E91F">
          <wp:simplePos x="0" y="0"/>
          <wp:positionH relativeFrom="column">
            <wp:posOffset>4629150</wp:posOffset>
          </wp:positionH>
          <wp:positionV relativeFrom="paragraph">
            <wp:posOffset>177800</wp:posOffset>
          </wp:positionV>
          <wp:extent cx="1238250" cy="659130"/>
          <wp:effectExtent l="0" t="0" r="0" b="0"/>
          <wp:wrapTight wrapText="bothSides">
            <wp:wrapPolygon edited="0">
              <wp:start x="0" y="0"/>
              <wp:lineTo x="0" y="21225"/>
              <wp:lineTo x="21268" y="21225"/>
              <wp:lineTo x="21268" y="0"/>
              <wp:lineTo x="0" y="0"/>
            </wp:wrapPolygon>
          </wp:wrapTight>
          <wp:docPr id="29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44F0">
      <w:rPr>
        <w:noProof/>
      </w:rPr>
      <w:drawing>
        <wp:anchor distT="0" distB="0" distL="114300" distR="114300" simplePos="0" relativeHeight="251658240" behindDoc="0" locked="0" layoutInCell="1" allowOverlap="1" wp14:anchorId="24F0D9B3" wp14:editId="6066581B">
          <wp:simplePos x="0" y="0"/>
          <wp:positionH relativeFrom="column">
            <wp:posOffset>1270</wp:posOffset>
          </wp:positionH>
          <wp:positionV relativeFrom="paragraph">
            <wp:posOffset>222250</wp:posOffset>
          </wp:positionV>
          <wp:extent cx="4629150" cy="658495"/>
          <wp:effectExtent l="0" t="0" r="0" b="8255"/>
          <wp:wrapTopAndBottom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29150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128261" w14:textId="363BAE95" w:rsidR="002D2C87" w:rsidRDefault="002D2C87" w:rsidP="004B39F3">
    <w:pPr>
      <w:pStyle w:val="Zhlav"/>
    </w:pPr>
  </w:p>
  <w:p w14:paraId="62486C05" w14:textId="77777777" w:rsidR="004B39F3" w:rsidRDefault="004B39F3" w:rsidP="004B39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430B3"/>
    <w:multiLevelType w:val="hybridMultilevel"/>
    <w:tmpl w:val="E196E8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832D7"/>
    <w:multiLevelType w:val="hybridMultilevel"/>
    <w:tmpl w:val="5BECD714"/>
    <w:lvl w:ilvl="0" w:tplc="788E659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954A74"/>
    <w:multiLevelType w:val="hybridMultilevel"/>
    <w:tmpl w:val="068CAC64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B01D5A"/>
    <w:multiLevelType w:val="hybridMultilevel"/>
    <w:tmpl w:val="6FF815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92AC4506">
      <w:start w:val="1"/>
      <w:numFmt w:val="lowerLetter"/>
      <w:lvlText w:val="%2."/>
      <w:lvlJc w:val="left"/>
      <w:pPr>
        <w:ind w:left="216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AA0400"/>
    <w:multiLevelType w:val="hybridMultilevel"/>
    <w:tmpl w:val="3E7EB7E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1B205F1D"/>
    <w:multiLevelType w:val="hybridMultilevel"/>
    <w:tmpl w:val="03B6C8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7A45EA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F94C45"/>
    <w:multiLevelType w:val="hybridMultilevel"/>
    <w:tmpl w:val="DB5E613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164260D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2170AE"/>
    <w:multiLevelType w:val="multilevel"/>
    <w:tmpl w:val="ED64BE3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287DD4"/>
    <w:multiLevelType w:val="hybridMultilevel"/>
    <w:tmpl w:val="012C70F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B63C89"/>
    <w:multiLevelType w:val="hybridMultilevel"/>
    <w:tmpl w:val="24D09B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4C2FF7"/>
    <w:multiLevelType w:val="hybridMultilevel"/>
    <w:tmpl w:val="BFA80B84"/>
    <w:lvl w:ilvl="0" w:tplc="482421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223EA6"/>
    <w:multiLevelType w:val="hybridMultilevel"/>
    <w:tmpl w:val="1FE84D7A"/>
    <w:lvl w:ilvl="0" w:tplc="B6F6AEC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1">
    <w:nsid w:val="2DA26D04"/>
    <w:multiLevelType w:val="hybridMultilevel"/>
    <w:tmpl w:val="778CD0E0"/>
    <w:lvl w:ilvl="0" w:tplc="04847DE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color w:val="auto"/>
      </w:rPr>
    </w:lvl>
    <w:lvl w:ilvl="1" w:tplc="ABCA19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C850B8"/>
    <w:multiLevelType w:val="hybridMultilevel"/>
    <w:tmpl w:val="F4E82C94"/>
    <w:lvl w:ilvl="0" w:tplc="164260D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C66A46"/>
    <w:multiLevelType w:val="hybridMultilevel"/>
    <w:tmpl w:val="AE34A09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64260D4">
      <w:start w:val="1"/>
      <w:numFmt w:val="lowerLetter"/>
      <w:lvlText w:val="%2)"/>
      <w:lvlJc w:val="left"/>
      <w:pPr>
        <w:ind w:left="2160" w:hanging="360"/>
      </w:pPr>
      <w:rPr>
        <w:rFonts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30360F"/>
    <w:multiLevelType w:val="hybridMultilevel"/>
    <w:tmpl w:val="88EE757A"/>
    <w:lvl w:ilvl="0" w:tplc="04050001">
      <w:start w:val="1"/>
      <w:numFmt w:val="bullet"/>
      <w:lvlText w:val=""/>
      <w:lvlJc w:val="left"/>
      <w:pPr>
        <w:tabs>
          <w:tab w:val="num" w:pos="723"/>
        </w:tabs>
        <w:ind w:left="72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6" w15:restartNumberingAfterBreak="0">
    <w:nsid w:val="3DCF5DD9"/>
    <w:multiLevelType w:val="hybridMultilevel"/>
    <w:tmpl w:val="A0BAA2FE"/>
    <w:lvl w:ilvl="0" w:tplc="260E6DB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450500E7"/>
    <w:multiLevelType w:val="hybridMultilevel"/>
    <w:tmpl w:val="871498C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8C2C6D"/>
    <w:multiLevelType w:val="hybridMultilevel"/>
    <w:tmpl w:val="3ADEA16C"/>
    <w:lvl w:ilvl="0" w:tplc="164260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41D93"/>
    <w:multiLevelType w:val="hybridMultilevel"/>
    <w:tmpl w:val="714CE9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8E88D4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094264"/>
    <w:multiLevelType w:val="hybridMultilevel"/>
    <w:tmpl w:val="9312B24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44136E"/>
    <w:multiLevelType w:val="hybridMultilevel"/>
    <w:tmpl w:val="3FFC0216"/>
    <w:lvl w:ilvl="0" w:tplc="164260D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A3172DF"/>
    <w:multiLevelType w:val="hybridMultilevel"/>
    <w:tmpl w:val="3E10630A"/>
    <w:lvl w:ilvl="0" w:tplc="F8EC28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2E1741"/>
    <w:multiLevelType w:val="hybridMultilevel"/>
    <w:tmpl w:val="81785426"/>
    <w:lvl w:ilvl="0" w:tplc="164260D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164260D4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D928FC"/>
    <w:multiLevelType w:val="hybridMultilevel"/>
    <w:tmpl w:val="02D625F6"/>
    <w:lvl w:ilvl="0" w:tplc="164260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8C0CF3"/>
    <w:multiLevelType w:val="hybridMultilevel"/>
    <w:tmpl w:val="6902FB26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C5E3B59"/>
    <w:multiLevelType w:val="hybridMultilevel"/>
    <w:tmpl w:val="A1B2BCBA"/>
    <w:lvl w:ilvl="0" w:tplc="788E659C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5E3D2787"/>
    <w:multiLevelType w:val="hybridMultilevel"/>
    <w:tmpl w:val="2BC44D9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0BD7436"/>
    <w:multiLevelType w:val="hybridMultilevel"/>
    <w:tmpl w:val="93244BDA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90825F1"/>
    <w:multiLevelType w:val="hybridMultilevel"/>
    <w:tmpl w:val="962A2CE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D0F1B31"/>
    <w:multiLevelType w:val="hybridMultilevel"/>
    <w:tmpl w:val="ACC48750"/>
    <w:lvl w:ilvl="0" w:tplc="164260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01D57FA"/>
    <w:multiLevelType w:val="hybridMultilevel"/>
    <w:tmpl w:val="B8FE6EA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64260D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8F1C29"/>
    <w:multiLevelType w:val="hybridMultilevel"/>
    <w:tmpl w:val="1C6E1A98"/>
    <w:lvl w:ilvl="0" w:tplc="575830B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64260D4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60596C"/>
    <w:multiLevelType w:val="hybridMultilevel"/>
    <w:tmpl w:val="C764F472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EB12E91"/>
    <w:multiLevelType w:val="hybridMultilevel"/>
    <w:tmpl w:val="1C6E1A98"/>
    <w:lvl w:ilvl="0" w:tplc="575830B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64260D4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8B4A67"/>
    <w:multiLevelType w:val="multilevel"/>
    <w:tmpl w:val="09A2EF6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5"/>
  </w:num>
  <w:num w:numId="3">
    <w:abstractNumId w:val="4"/>
  </w:num>
  <w:num w:numId="4">
    <w:abstractNumId w:val="19"/>
  </w:num>
  <w:num w:numId="5">
    <w:abstractNumId w:val="28"/>
  </w:num>
  <w:num w:numId="6">
    <w:abstractNumId w:val="26"/>
  </w:num>
  <w:num w:numId="7">
    <w:abstractNumId w:val="1"/>
  </w:num>
  <w:num w:numId="8">
    <w:abstractNumId w:val="10"/>
  </w:num>
  <w:num w:numId="9">
    <w:abstractNumId w:val="2"/>
  </w:num>
  <w:num w:numId="10">
    <w:abstractNumId w:val="33"/>
  </w:num>
  <w:num w:numId="11">
    <w:abstractNumId w:val="9"/>
  </w:num>
  <w:num w:numId="12">
    <w:abstractNumId w:val="22"/>
  </w:num>
  <w:num w:numId="13">
    <w:abstractNumId w:val="15"/>
  </w:num>
  <w:num w:numId="14">
    <w:abstractNumId w:val="16"/>
  </w:num>
  <w:num w:numId="15">
    <w:abstractNumId w:val="0"/>
  </w:num>
  <w:num w:numId="16">
    <w:abstractNumId w:val="25"/>
  </w:num>
  <w:num w:numId="17">
    <w:abstractNumId w:val="29"/>
  </w:num>
  <w:num w:numId="18">
    <w:abstractNumId w:val="27"/>
  </w:num>
  <w:num w:numId="19">
    <w:abstractNumId w:val="6"/>
  </w:num>
  <w:num w:numId="20">
    <w:abstractNumId w:val="32"/>
  </w:num>
  <w:num w:numId="21">
    <w:abstractNumId w:val="3"/>
  </w:num>
  <w:num w:numId="22">
    <w:abstractNumId w:val="14"/>
  </w:num>
  <w:num w:numId="23">
    <w:abstractNumId w:val="18"/>
  </w:num>
  <w:num w:numId="24">
    <w:abstractNumId w:val="20"/>
  </w:num>
  <w:num w:numId="25">
    <w:abstractNumId w:val="31"/>
  </w:num>
  <w:num w:numId="26">
    <w:abstractNumId w:val="24"/>
  </w:num>
  <w:num w:numId="27">
    <w:abstractNumId w:val="30"/>
  </w:num>
  <w:num w:numId="28">
    <w:abstractNumId w:val="17"/>
  </w:num>
  <w:num w:numId="29">
    <w:abstractNumId w:val="21"/>
  </w:num>
  <w:num w:numId="30">
    <w:abstractNumId w:val="13"/>
  </w:num>
  <w:num w:numId="31">
    <w:abstractNumId w:val="11"/>
  </w:num>
  <w:num w:numId="32">
    <w:abstractNumId w:val="34"/>
  </w:num>
  <w:num w:numId="33">
    <w:abstractNumId w:val="23"/>
  </w:num>
  <w:num w:numId="34">
    <w:abstractNumId w:val="7"/>
  </w:num>
  <w:num w:numId="35">
    <w:abstractNumId w:val="35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BAE"/>
    <w:rsid w:val="0000416C"/>
    <w:rsid w:val="000168FE"/>
    <w:rsid w:val="00025990"/>
    <w:rsid w:val="000260F2"/>
    <w:rsid w:val="000263B1"/>
    <w:rsid w:val="00033C29"/>
    <w:rsid w:val="00035065"/>
    <w:rsid w:val="000367AA"/>
    <w:rsid w:val="0004083B"/>
    <w:rsid w:val="00044C21"/>
    <w:rsid w:val="00050395"/>
    <w:rsid w:val="000544A2"/>
    <w:rsid w:val="000567F1"/>
    <w:rsid w:val="00061B78"/>
    <w:rsid w:val="00064837"/>
    <w:rsid w:val="0007244F"/>
    <w:rsid w:val="00073ECD"/>
    <w:rsid w:val="00080CA3"/>
    <w:rsid w:val="00082012"/>
    <w:rsid w:val="00085305"/>
    <w:rsid w:val="00087301"/>
    <w:rsid w:val="0009163B"/>
    <w:rsid w:val="000937A6"/>
    <w:rsid w:val="00096197"/>
    <w:rsid w:val="000A5290"/>
    <w:rsid w:val="000A621A"/>
    <w:rsid w:val="000A70D7"/>
    <w:rsid w:val="000A7CBA"/>
    <w:rsid w:val="000A7F30"/>
    <w:rsid w:val="000B38B0"/>
    <w:rsid w:val="000B4610"/>
    <w:rsid w:val="000B4976"/>
    <w:rsid w:val="000C2CE8"/>
    <w:rsid w:val="000C3437"/>
    <w:rsid w:val="000D012A"/>
    <w:rsid w:val="000D145B"/>
    <w:rsid w:val="000E38C4"/>
    <w:rsid w:val="000E4689"/>
    <w:rsid w:val="000E67DD"/>
    <w:rsid w:val="000E7B5A"/>
    <w:rsid w:val="000F04C5"/>
    <w:rsid w:val="000F137F"/>
    <w:rsid w:val="000F7EC2"/>
    <w:rsid w:val="00101DF5"/>
    <w:rsid w:val="00103076"/>
    <w:rsid w:val="00104A23"/>
    <w:rsid w:val="001053EA"/>
    <w:rsid w:val="0010573F"/>
    <w:rsid w:val="00107132"/>
    <w:rsid w:val="00112C2D"/>
    <w:rsid w:val="001149AF"/>
    <w:rsid w:val="00114C0A"/>
    <w:rsid w:val="00114FC2"/>
    <w:rsid w:val="001226E4"/>
    <w:rsid w:val="00122F0B"/>
    <w:rsid w:val="001235B8"/>
    <w:rsid w:val="0012360D"/>
    <w:rsid w:val="00124D0D"/>
    <w:rsid w:val="00130027"/>
    <w:rsid w:val="0013149B"/>
    <w:rsid w:val="0013679F"/>
    <w:rsid w:val="00140808"/>
    <w:rsid w:val="00142508"/>
    <w:rsid w:val="00143F27"/>
    <w:rsid w:val="00144215"/>
    <w:rsid w:val="00146B3A"/>
    <w:rsid w:val="00151864"/>
    <w:rsid w:val="00152453"/>
    <w:rsid w:val="001545A9"/>
    <w:rsid w:val="0015573B"/>
    <w:rsid w:val="0015643D"/>
    <w:rsid w:val="00156DC7"/>
    <w:rsid w:val="0016637B"/>
    <w:rsid w:val="0017124F"/>
    <w:rsid w:val="00173B1F"/>
    <w:rsid w:val="001750B5"/>
    <w:rsid w:val="00177283"/>
    <w:rsid w:val="00180C49"/>
    <w:rsid w:val="00194AC5"/>
    <w:rsid w:val="001950BA"/>
    <w:rsid w:val="0019569A"/>
    <w:rsid w:val="001A2C5D"/>
    <w:rsid w:val="001A3B92"/>
    <w:rsid w:val="001B47D1"/>
    <w:rsid w:val="001B718C"/>
    <w:rsid w:val="001C172A"/>
    <w:rsid w:val="001C399C"/>
    <w:rsid w:val="001C656A"/>
    <w:rsid w:val="001C7938"/>
    <w:rsid w:val="001D1402"/>
    <w:rsid w:val="001D1DD7"/>
    <w:rsid w:val="001D2DEF"/>
    <w:rsid w:val="001D3BF7"/>
    <w:rsid w:val="001D45D7"/>
    <w:rsid w:val="001D6F1A"/>
    <w:rsid w:val="001E6C04"/>
    <w:rsid w:val="001E74DC"/>
    <w:rsid w:val="001E78ED"/>
    <w:rsid w:val="001F1E76"/>
    <w:rsid w:val="001F4798"/>
    <w:rsid w:val="001F55A5"/>
    <w:rsid w:val="001F7582"/>
    <w:rsid w:val="00200072"/>
    <w:rsid w:val="00201E00"/>
    <w:rsid w:val="00202B63"/>
    <w:rsid w:val="00211643"/>
    <w:rsid w:val="00213344"/>
    <w:rsid w:val="00215BCC"/>
    <w:rsid w:val="00230B37"/>
    <w:rsid w:val="00232DB0"/>
    <w:rsid w:val="00240D98"/>
    <w:rsid w:val="00241000"/>
    <w:rsid w:val="0024193D"/>
    <w:rsid w:val="00245D5D"/>
    <w:rsid w:val="0024674C"/>
    <w:rsid w:val="00246C5A"/>
    <w:rsid w:val="002515B1"/>
    <w:rsid w:val="002574C5"/>
    <w:rsid w:val="00262D87"/>
    <w:rsid w:val="0026421C"/>
    <w:rsid w:val="002660B4"/>
    <w:rsid w:val="002718B0"/>
    <w:rsid w:val="002725A5"/>
    <w:rsid w:val="0028032F"/>
    <w:rsid w:val="00280C18"/>
    <w:rsid w:val="002811E6"/>
    <w:rsid w:val="00282EE8"/>
    <w:rsid w:val="00286B62"/>
    <w:rsid w:val="00287E61"/>
    <w:rsid w:val="00291CE9"/>
    <w:rsid w:val="0029591F"/>
    <w:rsid w:val="002A18EA"/>
    <w:rsid w:val="002A2D27"/>
    <w:rsid w:val="002A4EAF"/>
    <w:rsid w:val="002A65EA"/>
    <w:rsid w:val="002B4165"/>
    <w:rsid w:val="002C1D0C"/>
    <w:rsid w:val="002C4EBA"/>
    <w:rsid w:val="002D07C8"/>
    <w:rsid w:val="002D0D4D"/>
    <w:rsid w:val="002D0E9C"/>
    <w:rsid w:val="002D10EF"/>
    <w:rsid w:val="002D2C87"/>
    <w:rsid w:val="002D344E"/>
    <w:rsid w:val="002D37EE"/>
    <w:rsid w:val="002D4A5A"/>
    <w:rsid w:val="002D4D71"/>
    <w:rsid w:val="002D5816"/>
    <w:rsid w:val="002D6346"/>
    <w:rsid w:val="002E0F11"/>
    <w:rsid w:val="002E25D0"/>
    <w:rsid w:val="002E4DA4"/>
    <w:rsid w:val="002E617A"/>
    <w:rsid w:val="002F0E22"/>
    <w:rsid w:val="002F3266"/>
    <w:rsid w:val="002F7A41"/>
    <w:rsid w:val="00313B16"/>
    <w:rsid w:val="0031487B"/>
    <w:rsid w:val="003209D4"/>
    <w:rsid w:val="00321C70"/>
    <w:rsid w:val="00321FA1"/>
    <w:rsid w:val="003250A2"/>
    <w:rsid w:val="0032572F"/>
    <w:rsid w:val="00330760"/>
    <w:rsid w:val="00333C6F"/>
    <w:rsid w:val="003358BE"/>
    <w:rsid w:val="003368DA"/>
    <w:rsid w:val="00347CE1"/>
    <w:rsid w:val="00351437"/>
    <w:rsid w:val="003531A0"/>
    <w:rsid w:val="0035756C"/>
    <w:rsid w:val="003604BE"/>
    <w:rsid w:val="00360ECD"/>
    <w:rsid w:val="003647A8"/>
    <w:rsid w:val="00366D7F"/>
    <w:rsid w:val="00371964"/>
    <w:rsid w:val="00372CA2"/>
    <w:rsid w:val="00375AEF"/>
    <w:rsid w:val="00377645"/>
    <w:rsid w:val="00377B94"/>
    <w:rsid w:val="00377DD6"/>
    <w:rsid w:val="003808EA"/>
    <w:rsid w:val="00390EA7"/>
    <w:rsid w:val="00391F53"/>
    <w:rsid w:val="0039248F"/>
    <w:rsid w:val="00392E70"/>
    <w:rsid w:val="003968CF"/>
    <w:rsid w:val="003A1C88"/>
    <w:rsid w:val="003A3F14"/>
    <w:rsid w:val="003A63F0"/>
    <w:rsid w:val="003A6500"/>
    <w:rsid w:val="003C1817"/>
    <w:rsid w:val="003C25CD"/>
    <w:rsid w:val="003D1015"/>
    <w:rsid w:val="003D7CDF"/>
    <w:rsid w:val="003F31BE"/>
    <w:rsid w:val="003F40A1"/>
    <w:rsid w:val="00403B77"/>
    <w:rsid w:val="0040575D"/>
    <w:rsid w:val="004067F7"/>
    <w:rsid w:val="0041079C"/>
    <w:rsid w:val="00411AD5"/>
    <w:rsid w:val="00412681"/>
    <w:rsid w:val="004159C9"/>
    <w:rsid w:val="0042124C"/>
    <w:rsid w:val="00423662"/>
    <w:rsid w:val="00424335"/>
    <w:rsid w:val="004264F1"/>
    <w:rsid w:val="00430E40"/>
    <w:rsid w:val="00432BB9"/>
    <w:rsid w:val="00433029"/>
    <w:rsid w:val="00442529"/>
    <w:rsid w:val="004425E2"/>
    <w:rsid w:val="00446C4F"/>
    <w:rsid w:val="00452012"/>
    <w:rsid w:val="0045306B"/>
    <w:rsid w:val="0045406C"/>
    <w:rsid w:val="00454FE9"/>
    <w:rsid w:val="00455185"/>
    <w:rsid w:val="004555EE"/>
    <w:rsid w:val="00460DFE"/>
    <w:rsid w:val="00460FAA"/>
    <w:rsid w:val="00465A27"/>
    <w:rsid w:val="00465CE4"/>
    <w:rsid w:val="004662E1"/>
    <w:rsid w:val="0047245A"/>
    <w:rsid w:val="0047440E"/>
    <w:rsid w:val="00474D9D"/>
    <w:rsid w:val="00482B84"/>
    <w:rsid w:val="00483E8F"/>
    <w:rsid w:val="00487A58"/>
    <w:rsid w:val="00493968"/>
    <w:rsid w:val="004A14E0"/>
    <w:rsid w:val="004A45EB"/>
    <w:rsid w:val="004B00B1"/>
    <w:rsid w:val="004B0A19"/>
    <w:rsid w:val="004B39F3"/>
    <w:rsid w:val="004B5A2C"/>
    <w:rsid w:val="004B6052"/>
    <w:rsid w:val="004C02C8"/>
    <w:rsid w:val="004C09BF"/>
    <w:rsid w:val="004C160B"/>
    <w:rsid w:val="004C485B"/>
    <w:rsid w:val="004D015E"/>
    <w:rsid w:val="004D4021"/>
    <w:rsid w:val="004D5B34"/>
    <w:rsid w:val="004D74AD"/>
    <w:rsid w:val="004E0683"/>
    <w:rsid w:val="004E1477"/>
    <w:rsid w:val="004E1912"/>
    <w:rsid w:val="004E3C44"/>
    <w:rsid w:val="004E649E"/>
    <w:rsid w:val="004F7638"/>
    <w:rsid w:val="00501230"/>
    <w:rsid w:val="0050505B"/>
    <w:rsid w:val="005057CA"/>
    <w:rsid w:val="00505FA5"/>
    <w:rsid w:val="00510E5B"/>
    <w:rsid w:val="00511BEA"/>
    <w:rsid w:val="005137EC"/>
    <w:rsid w:val="00517D81"/>
    <w:rsid w:val="0052054E"/>
    <w:rsid w:val="00524F25"/>
    <w:rsid w:val="005250FA"/>
    <w:rsid w:val="00525965"/>
    <w:rsid w:val="00525ACF"/>
    <w:rsid w:val="005363A7"/>
    <w:rsid w:val="00544160"/>
    <w:rsid w:val="0054791A"/>
    <w:rsid w:val="00556727"/>
    <w:rsid w:val="00561AC7"/>
    <w:rsid w:val="00565691"/>
    <w:rsid w:val="0057487E"/>
    <w:rsid w:val="00577485"/>
    <w:rsid w:val="00587542"/>
    <w:rsid w:val="00593051"/>
    <w:rsid w:val="00593890"/>
    <w:rsid w:val="005944F0"/>
    <w:rsid w:val="00595B10"/>
    <w:rsid w:val="0059660D"/>
    <w:rsid w:val="0059765A"/>
    <w:rsid w:val="005A1F06"/>
    <w:rsid w:val="005A24F1"/>
    <w:rsid w:val="005A335C"/>
    <w:rsid w:val="005A36A3"/>
    <w:rsid w:val="005A5248"/>
    <w:rsid w:val="005A66A4"/>
    <w:rsid w:val="005A7760"/>
    <w:rsid w:val="005A7F1D"/>
    <w:rsid w:val="005B0740"/>
    <w:rsid w:val="005B38BF"/>
    <w:rsid w:val="005B5430"/>
    <w:rsid w:val="005B7C89"/>
    <w:rsid w:val="005C6662"/>
    <w:rsid w:val="005D5F18"/>
    <w:rsid w:val="005D7B59"/>
    <w:rsid w:val="005E61AF"/>
    <w:rsid w:val="005F21E1"/>
    <w:rsid w:val="005F2B34"/>
    <w:rsid w:val="005F6207"/>
    <w:rsid w:val="005F6C41"/>
    <w:rsid w:val="0060302C"/>
    <w:rsid w:val="00603671"/>
    <w:rsid w:val="0061379B"/>
    <w:rsid w:val="00616112"/>
    <w:rsid w:val="00620444"/>
    <w:rsid w:val="006216B3"/>
    <w:rsid w:val="00623061"/>
    <w:rsid w:val="00624F33"/>
    <w:rsid w:val="00625807"/>
    <w:rsid w:val="00633CF3"/>
    <w:rsid w:val="0063581C"/>
    <w:rsid w:val="0064031A"/>
    <w:rsid w:val="006472FC"/>
    <w:rsid w:val="00654767"/>
    <w:rsid w:val="006628D6"/>
    <w:rsid w:val="0066468A"/>
    <w:rsid w:val="00671C1A"/>
    <w:rsid w:val="00671CEA"/>
    <w:rsid w:val="006732A7"/>
    <w:rsid w:val="006870D3"/>
    <w:rsid w:val="006903AD"/>
    <w:rsid w:val="00692262"/>
    <w:rsid w:val="00696CD7"/>
    <w:rsid w:val="006A20D1"/>
    <w:rsid w:val="006A3074"/>
    <w:rsid w:val="006B235D"/>
    <w:rsid w:val="006B3145"/>
    <w:rsid w:val="006B39E2"/>
    <w:rsid w:val="006B53DC"/>
    <w:rsid w:val="006B7234"/>
    <w:rsid w:val="006B735F"/>
    <w:rsid w:val="006C3ED6"/>
    <w:rsid w:val="006D05E7"/>
    <w:rsid w:val="006D518A"/>
    <w:rsid w:val="006D56BC"/>
    <w:rsid w:val="006D5AC0"/>
    <w:rsid w:val="006D66D6"/>
    <w:rsid w:val="006E4884"/>
    <w:rsid w:val="006E5883"/>
    <w:rsid w:val="006E7E5C"/>
    <w:rsid w:val="006E7F5F"/>
    <w:rsid w:val="006F1F58"/>
    <w:rsid w:val="006F44E1"/>
    <w:rsid w:val="006F7D92"/>
    <w:rsid w:val="0070795C"/>
    <w:rsid w:val="00710D46"/>
    <w:rsid w:val="007111CC"/>
    <w:rsid w:val="00714D70"/>
    <w:rsid w:val="0071569D"/>
    <w:rsid w:val="007169B8"/>
    <w:rsid w:val="0072129A"/>
    <w:rsid w:val="00731860"/>
    <w:rsid w:val="00734CD6"/>
    <w:rsid w:val="00736660"/>
    <w:rsid w:val="007378BF"/>
    <w:rsid w:val="007411AD"/>
    <w:rsid w:val="00742127"/>
    <w:rsid w:val="00743383"/>
    <w:rsid w:val="00750FDC"/>
    <w:rsid w:val="007520E7"/>
    <w:rsid w:val="007532AE"/>
    <w:rsid w:val="007537E1"/>
    <w:rsid w:val="007564F1"/>
    <w:rsid w:val="00760CC3"/>
    <w:rsid w:val="007707B8"/>
    <w:rsid w:val="00774326"/>
    <w:rsid w:val="00775883"/>
    <w:rsid w:val="007813A4"/>
    <w:rsid w:val="0078221D"/>
    <w:rsid w:val="00793677"/>
    <w:rsid w:val="007947AD"/>
    <w:rsid w:val="007A2936"/>
    <w:rsid w:val="007A2F52"/>
    <w:rsid w:val="007A7922"/>
    <w:rsid w:val="007B0A71"/>
    <w:rsid w:val="007B0B85"/>
    <w:rsid w:val="007B237A"/>
    <w:rsid w:val="007B24E6"/>
    <w:rsid w:val="007B66B2"/>
    <w:rsid w:val="007B6934"/>
    <w:rsid w:val="007C081C"/>
    <w:rsid w:val="007C0BAE"/>
    <w:rsid w:val="007C46BC"/>
    <w:rsid w:val="007C6D6F"/>
    <w:rsid w:val="007C753E"/>
    <w:rsid w:val="007D053F"/>
    <w:rsid w:val="007D5E36"/>
    <w:rsid w:val="007D7C7D"/>
    <w:rsid w:val="007E3F2B"/>
    <w:rsid w:val="007F2289"/>
    <w:rsid w:val="007F25DD"/>
    <w:rsid w:val="007F25EA"/>
    <w:rsid w:val="007F2BA7"/>
    <w:rsid w:val="007F2ED9"/>
    <w:rsid w:val="007F32F2"/>
    <w:rsid w:val="007F3434"/>
    <w:rsid w:val="007F38F5"/>
    <w:rsid w:val="00800395"/>
    <w:rsid w:val="008007BE"/>
    <w:rsid w:val="00800FF8"/>
    <w:rsid w:val="00802049"/>
    <w:rsid w:val="008115D8"/>
    <w:rsid w:val="008130B1"/>
    <w:rsid w:val="008130DC"/>
    <w:rsid w:val="00814AE0"/>
    <w:rsid w:val="0082026B"/>
    <w:rsid w:val="00823152"/>
    <w:rsid w:val="00844093"/>
    <w:rsid w:val="0085124D"/>
    <w:rsid w:val="00851A05"/>
    <w:rsid w:val="00854415"/>
    <w:rsid w:val="00856773"/>
    <w:rsid w:val="008568D9"/>
    <w:rsid w:val="00861D3C"/>
    <w:rsid w:val="00863B4C"/>
    <w:rsid w:val="00863DC9"/>
    <w:rsid w:val="0086422F"/>
    <w:rsid w:val="008702A3"/>
    <w:rsid w:val="00871403"/>
    <w:rsid w:val="00873701"/>
    <w:rsid w:val="00874E23"/>
    <w:rsid w:val="00880C2C"/>
    <w:rsid w:val="00883978"/>
    <w:rsid w:val="00884104"/>
    <w:rsid w:val="00886720"/>
    <w:rsid w:val="00890977"/>
    <w:rsid w:val="0089287D"/>
    <w:rsid w:val="008A0193"/>
    <w:rsid w:val="008A5944"/>
    <w:rsid w:val="008A7119"/>
    <w:rsid w:val="008B1CB0"/>
    <w:rsid w:val="008C2F62"/>
    <w:rsid w:val="008C6377"/>
    <w:rsid w:val="008C6F5C"/>
    <w:rsid w:val="008D025B"/>
    <w:rsid w:val="008D30CB"/>
    <w:rsid w:val="008D36FA"/>
    <w:rsid w:val="008D64DB"/>
    <w:rsid w:val="008D73FF"/>
    <w:rsid w:val="008E0A23"/>
    <w:rsid w:val="008E1530"/>
    <w:rsid w:val="008E38D1"/>
    <w:rsid w:val="008E795B"/>
    <w:rsid w:val="008F0584"/>
    <w:rsid w:val="008F14D4"/>
    <w:rsid w:val="008F1D0D"/>
    <w:rsid w:val="008F3A4F"/>
    <w:rsid w:val="0090471D"/>
    <w:rsid w:val="00905064"/>
    <w:rsid w:val="00910BA6"/>
    <w:rsid w:val="0091524F"/>
    <w:rsid w:val="00916A5C"/>
    <w:rsid w:val="00917255"/>
    <w:rsid w:val="00927CE4"/>
    <w:rsid w:val="00930B14"/>
    <w:rsid w:val="00933087"/>
    <w:rsid w:val="00935F39"/>
    <w:rsid w:val="00941BAB"/>
    <w:rsid w:val="00944029"/>
    <w:rsid w:val="0095260C"/>
    <w:rsid w:val="0095396E"/>
    <w:rsid w:val="00962384"/>
    <w:rsid w:val="00982937"/>
    <w:rsid w:val="00990E71"/>
    <w:rsid w:val="009910C0"/>
    <w:rsid w:val="0099504B"/>
    <w:rsid w:val="009970AB"/>
    <w:rsid w:val="009A1485"/>
    <w:rsid w:val="009A1E18"/>
    <w:rsid w:val="009B069F"/>
    <w:rsid w:val="009B4A37"/>
    <w:rsid w:val="009B7861"/>
    <w:rsid w:val="009B79E0"/>
    <w:rsid w:val="009C20CA"/>
    <w:rsid w:val="009C2A05"/>
    <w:rsid w:val="009C5B51"/>
    <w:rsid w:val="009D00AF"/>
    <w:rsid w:val="009D22A1"/>
    <w:rsid w:val="009D4F58"/>
    <w:rsid w:val="009D7535"/>
    <w:rsid w:val="009E1123"/>
    <w:rsid w:val="009E66E0"/>
    <w:rsid w:val="009F04D5"/>
    <w:rsid w:val="009F21B3"/>
    <w:rsid w:val="00A02C25"/>
    <w:rsid w:val="00A03BB8"/>
    <w:rsid w:val="00A04A44"/>
    <w:rsid w:val="00A10041"/>
    <w:rsid w:val="00A11865"/>
    <w:rsid w:val="00A13556"/>
    <w:rsid w:val="00A17634"/>
    <w:rsid w:val="00A23446"/>
    <w:rsid w:val="00A30B17"/>
    <w:rsid w:val="00A30F56"/>
    <w:rsid w:val="00A35198"/>
    <w:rsid w:val="00A35884"/>
    <w:rsid w:val="00A36CB4"/>
    <w:rsid w:val="00A3763D"/>
    <w:rsid w:val="00A42846"/>
    <w:rsid w:val="00A44427"/>
    <w:rsid w:val="00A4644C"/>
    <w:rsid w:val="00A50808"/>
    <w:rsid w:val="00A57C5A"/>
    <w:rsid w:val="00A57D3E"/>
    <w:rsid w:val="00A6389C"/>
    <w:rsid w:val="00A65230"/>
    <w:rsid w:val="00A659F6"/>
    <w:rsid w:val="00A65DEC"/>
    <w:rsid w:val="00A7410D"/>
    <w:rsid w:val="00A75CC0"/>
    <w:rsid w:val="00A75D27"/>
    <w:rsid w:val="00A76DAF"/>
    <w:rsid w:val="00A807E9"/>
    <w:rsid w:val="00A8323B"/>
    <w:rsid w:val="00A8337B"/>
    <w:rsid w:val="00A841A9"/>
    <w:rsid w:val="00A863D4"/>
    <w:rsid w:val="00A874CD"/>
    <w:rsid w:val="00A9084C"/>
    <w:rsid w:val="00A95DCD"/>
    <w:rsid w:val="00A97599"/>
    <w:rsid w:val="00AA0551"/>
    <w:rsid w:val="00AA0CF5"/>
    <w:rsid w:val="00AA413F"/>
    <w:rsid w:val="00AA713E"/>
    <w:rsid w:val="00AB21E0"/>
    <w:rsid w:val="00AB50B7"/>
    <w:rsid w:val="00AC291A"/>
    <w:rsid w:val="00AC7C48"/>
    <w:rsid w:val="00AD3B1D"/>
    <w:rsid w:val="00AD3FAB"/>
    <w:rsid w:val="00AD74CF"/>
    <w:rsid w:val="00AE289E"/>
    <w:rsid w:val="00AE6553"/>
    <w:rsid w:val="00B01F2E"/>
    <w:rsid w:val="00B05FE2"/>
    <w:rsid w:val="00B10C3E"/>
    <w:rsid w:val="00B11FAA"/>
    <w:rsid w:val="00B11FB9"/>
    <w:rsid w:val="00B155A1"/>
    <w:rsid w:val="00B1738A"/>
    <w:rsid w:val="00B20732"/>
    <w:rsid w:val="00B251D3"/>
    <w:rsid w:val="00B27C7B"/>
    <w:rsid w:val="00B30E90"/>
    <w:rsid w:val="00B33792"/>
    <w:rsid w:val="00B37B2C"/>
    <w:rsid w:val="00B40349"/>
    <w:rsid w:val="00B4035F"/>
    <w:rsid w:val="00B431F6"/>
    <w:rsid w:val="00B43BBF"/>
    <w:rsid w:val="00B47833"/>
    <w:rsid w:val="00B478F1"/>
    <w:rsid w:val="00B56C03"/>
    <w:rsid w:val="00B56F19"/>
    <w:rsid w:val="00B65CE9"/>
    <w:rsid w:val="00B66C58"/>
    <w:rsid w:val="00B72DB0"/>
    <w:rsid w:val="00B810A7"/>
    <w:rsid w:val="00B819E2"/>
    <w:rsid w:val="00B823DF"/>
    <w:rsid w:val="00B82E96"/>
    <w:rsid w:val="00B86772"/>
    <w:rsid w:val="00BA1012"/>
    <w:rsid w:val="00BA1453"/>
    <w:rsid w:val="00BA193F"/>
    <w:rsid w:val="00BA1F18"/>
    <w:rsid w:val="00BA7F3E"/>
    <w:rsid w:val="00BB03F8"/>
    <w:rsid w:val="00BB32D5"/>
    <w:rsid w:val="00BB3E8F"/>
    <w:rsid w:val="00BB4765"/>
    <w:rsid w:val="00BB7450"/>
    <w:rsid w:val="00BB750D"/>
    <w:rsid w:val="00BC1298"/>
    <w:rsid w:val="00BC16CF"/>
    <w:rsid w:val="00BC26E1"/>
    <w:rsid w:val="00BC6236"/>
    <w:rsid w:val="00BC7180"/>
    <w:rsid w:val="00BD4868"/>
    <w:rsid w:val="00BD5A1B"/>
    <w:rsid w:val="00BD5E0A"/>
    <w:rsid w:val="00BD6A69"/>
    <w:rsid w:val="00BD6AE4"/>
    <w:rsid w:val="00BE47F9"/>
    <w:rsid w:val="00BF0C1B"/>
    <w:rsid w:val="00BF10D0"/>
    <w:rsid w:val="00BF6383"/>
    <w:rsid w:val="00C12D95"/>
    <w:rsid w:val="00C149B9"/>
    <w:rsid w:val="00C162FB"/>
    <w:rsid w:val="00C17B71"/>
    <w:rsid w:val="00C22551"/>
    <w:rsid w:val="00C22B6C"/>
    <w:rsid w:val="00C22D60"/>
    <w:rsid w:val="00C32047"/>
    <w:rsid w:val="00C329C1"/>
    <w:rsid w:val="00C330D9"/>
    <w:rsid w:val="00C37A6F"/>
    <w:rsid w:val="00C422A9"/>
    <w:rsid w:val="00C43FEE"/>
    <w:rsid w:val="00C44812"/>
    <w:rsid w:val="00C46AA8"/>
    <w:rsid w:val="00C560FD"/>
    <w:rsid w:val="00C56F78"/>
    <w:rsid w:val="00C60D02"/>
    <w:rsid w:val="00C66E53"/>
    <w:rsid w:val="00C712DF"/>
    <w:rsid w:val="00C72E95"/>
    <w:rsid w:val="00C751BE"/>
    <w:rsid w:val="00C775F7"/>
    <w:rsid w:val="00C800FD"/>
    <w:rsid w:val="00C91028"/>
    <w:rsid w:val="00C911C6"/>
    <w:rsid w:val="00C9191B"/>
    <w:rsid w:val="00C946C7"/>
    <w:rsid w:val="00C94CAB"/>
    <w:rsid w:val="00C95D3B"/>
    <w:rsid w:val="00CA1698"/>
    <w:rsid w:val="00CA2A52"/>
    <w:rsid w:val="00CA4EF4"/>
    <w:rsid w:val="00CA529C"/>
    <w:rsid w:val="00CA573E"/>
    <w:rsid w:val="00CB1167"/>
    <w:rsid w:val="00CB26BB"/>
    <w:rsid w:val="00CB47B9"/>
    <w:rsid w:val="00CB490B"/>
    <w:rsid w:val="00CB5EE3"/>
    <w:rsid w:val="00CB7580"/>
    <w:rsid w:val="00CC3186"/>
    <w:rsid w:val="00CC31D5"/>
    <w:rsid w:val="00CE0779"/>
    <w:rsid w:val="00CE34DC"/>
    <w:rsid w:val="00CE3A7E"/>
    <w:rsid w:val="00CE4116"/>
    <w:rsid w:val="00CE4B98"/>
    <w:rsid w:val="00CE590A"/>
    <w:rsid w:val="00CE5BEF"/>
    <w:rsid w:val="00CE6275"/>
    <w:rsid w:val="00CF0B92"/>
    <w:rsid w:val="00CF5C6E"/>
    <w:rsid w:val="00CF64F2"/>
    <w:rsid w:val="00CF7BD6"/>
    <w:rsid w:val="00D00CA0"/>
    <w:rsid w:val="00D20B7D"/>
    <w:rsid w:val="00D24C31"/>
    <w:rsid w:val="00D25909"/>
    <w:rsid w:val="00D32974"/>
    <w:rsid w:val="00D36D0E"/>
    <w:rsid w:val="00D37137"/>
    <w:rsid w:val="00D41182"/>
    <w:rsid w:val="00D41AFA"/>
    <w:rsid w:val="00D42D62"/>
    <w:rsid w:val="00D50C01"/>
    <w:rsid w:val="00D51BEA"/>
    <w:rsid w:val="00D53E69"/>
    <w:rsid w:val="00D547CA"/>
    <w:rsid w:val="00D64C73"/>
    <w:rsid w:val="00D67665"/>
    <w:rsid w:val="00D71D6C"/>
    <w:rsid w:val="00D73D50"/>
    <w:rsid w:val="00D7704F"/>
    <w:rsid w:val="00D8170B"/>
    <w:rsid w:val="00D852C8"/>
    <w:rsid w:val="00D85512"/>
    <w:rsid w:val="00D8681B"/>
    <w:rsid w:val="00D90E60"/>
    <w:rsid w:val="00D92B56"/>
    <w:rsid w:val="00D93A68"/>
    <w:rsid w:val="00DA154A"/>
    <w:rsid w:val="00DA6D30"/>
    <w:rsid w:val="00DB128D"/>
    <w:rsid w:val="00DB2531"/>
    <w:rsid w:val="00DB4A68"/>
    <w:rsid w:val="00DB7D19"/>
    <w:rsid w:val="00DC54A3"/>
    <w:rsid w:val="00DD10AA"/>
    <w:rsid w:val="00DD2BDD"/>
    <w:rsid w:val="00DE387B"/>
    <w:rsid w:val="00DF0E5A"/>
    <w:rsid w:val="00DF721D"/>
    <w:rsid w:val="00E02776"/>
    <w:rsid w:val="00E028CB"/>
    <w:rsid w:val="00E03E10"/>
    <w:rsid w:val="00E05A51"/>
    <w:rsid w:val="00E12260"/>
    <w:rsid w:val="00E13E63"/>
    <w:rsid w:val="00E17FDD"/>
    <w:rsid w:val="00E201FD"/>
    <w:rsid w:val="00E212E7"/>
    <w:rsid w:val="00E21F6B"/>
    <w:rsid w:val="00E27185"/>
    <w:rsid w:val="00E314F5"/>
    <w:rsid w:val="00E3241F"/>
    <w:rsid w:val="00E3536F"/>
    <w:rsid w:val="00E42FD1"/>
    <w:rsid w:val="00E43D2A"/>
    <w:rsid w:val="00E462C6"/>
    <w:rsid w:val="00E47F96"/>
    <w:rsid w:val="00E52190"/>
    <w:rsid w:val="00E522BE"/>
    <w:rsid w:val="00E52A92"/>
    <w:rsid w:val="00E53087"/>
    <w:rsid w:val="00E57525"/>
    <w:rsid w:val="00E62208"/>
    <w:rsid w:val="00E63A94"/>
    <w:rsid w:val="00E6528D"/>
    <w:rsid w:val="00E7091A"/>
    <w:rsid w:val="00E70DE3"/>
    <w:rsid w:val="00E713E6"/>
    <w:rsid w:val="00E72816"/>
    <w:rsid w:val="00E76D72"/>
    <w:rsid w:val="00E77D54"/>
    <w:rsid w:val="00E83015"/>
    <w:rsid w:val="00E836B8"/>
    <w:rsid w:val="00E875A4"/>
    <w:rsid w:val="00E87941"/>
    <w:rsid w:val="00E90672"/>
    <w:rsid w:val="00E93A9C"/>
    <w:rsid w:val="00E970B6"/>
    <w:rsid w:val="00EA0538"/>
    <w:rsid w:val="00EA2E27"/>
    <w:rsid w:val="00EB10B4"/>
    <w:rsid w:val="00EB363A"/>
    <w:rsid w:val="00EB4C0E"/>
    <w:rsid w:val="00EB741B"/>
    <w:rsid w:val="00EB7468"/>
    <w:rsid w:val="00EC0F5C"/>
    <w:rsid w:val="00EC5835"/>
    <w:rsid w:val="00EC6F99"/>
    <w:rsid w:val="00EC76BB"/>
    <w:rsid w:val="00ED2824"/>
    <w:rsid w:val="00ED4F5E"/>
    <w:rsid w:val="00EE072B"/>
    <w:rsid w:val="00EE0C49"/>
    <w:rsid w:val="00EE2D5E"/>
    <w:rsid w:val="00EE4692"/>
    <w:rsid w:val="00EE4B8F"/>
    <w:rsid w:val="00EE4E13"/>
    <w:rsid w:val="00EF00CF"/>
    <w:rsid w:val="00EF0247"/>
    <w:rsid w:val="00EF39B4"/>
    <w:rsid w:val="00EF500A"/>
    <w:rsid w:val="00EF7DF4"/>
    <w:rsid w:val="00F01385"/>
    <w:rsid w:val="00F020EE"/>
    <w:rsid w:val="00F04049"/>
    <w:rsid w:val="00F05C36"/>
    <w:rsid w:val="00F06B4D"/>
    <w:rsid w:val="00F1125B"/>
    <w:rsid w:val="00F14AE4"/>
    <w:rsid w:val="00F200E5"/>
    <w:rsid w:val="00F20314"/>
    <w:rsid w:val="00F206ED"/>
    <w:rsid w:val="00F21FD8"/>
    <w:rsid w:val="00F22282"/>
    <w:rsid w:val="00F22EB0"/>
    <w:rsid w:val="00F23AB7"/>
    <w:rsid w:val="00F2482F"/>
    <w:rsid w:val="00F2730C"/>
    <w:rsid w:val="00F27ACE"/>
    <w:rsid w:val="00F27E7E"/>
    <w:rsid w:val="00F316FB"/>
    <w:rsid w:val="00F356EC"/>
    <w:rsid w:val="00F45817"/>
    <w:rsid w:val="00F51CF9"/>
    <w:rsid w:val="00F53EA0"/>
    <w:rsid w:val="00F63455"/>
    <w:rsid w:val="00F640B7"/>
    <w:rsid w:val="00F665D5"/>
    <w:rsid w:val="00F7002D"/>
    <w:rsid w:val="00F75778"/>
    <w:rsid w:val="00F777D0"/>
    <w:rsid w:val="00F809E7"/>
    <w:rsid w:val="00F8194E"/>
    <w:rsid w:val="00F84740"/>
    <w:rsid w:val="00F95EAE"/>
    <w:rsid w:val="00F962D1"/>
    <w:rsid w:val="00F96AE1"/>
    <w:rsid w:val="00FA06D7"/>
    <w:rsid w:val="00FA78C9"/>
    <w:rsid w:val="00FB1402"/>
    <w:rsid w:val="00FB1976"/>
    <w:rsid w:val="00FB4DFD"/>
    <w:rsid w:val="00FB7A19"/>
    <w:rsid w:val="00FC0D2F"/>
    <w:rsid w:val="00FD1B7F"/>
    <w:rsid w:val="00FD5C24"/>
    <w:rsid w:val="00FD60A6"/>
    <w:rsid w:val="00FD7720"/>
    <w:rsid w:val="00FD7775"/>
    <w:rsid w:val="00FE2E93"/>
    <w:rsid w:val="00FE3A1F"/>
    <w:rsid w:val="00FF0469"/>
    <w:rsid w:val="00FF101F"/>
    <w:rsid w:val="00FF1B46"/>
    <w:rsid w:val="00FF3F10"/>
    <w:rsid w:val="00FF46B7"/>
    <w:rsid w:val="00FF5075"/>
    <w:rsid w:val="00FF5CB8"/>
    <w:rsid w:val="012B82C9"/>
    <w:rsid w:val="23640821"/>
    <w:rsid w:val="7898917A"/>
    <w:rsid w:val="7AF4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12368A1"/>
  <w15:chartTrackingRefBased/>
  <w15:docId w15:val="{4CF4AC2F-D18D-4B8F-BF1E-CA9822A3C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eastAsia="cs-CZ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Pr>
      <w:b/>
      <w:bCs/>
      <w:sz w:val="40"/>
    </w:rPr>
  </w:style>
  <w:style w:type="paragraph" w:styleId="Nzev">
    <w:name w:val="Title"/>
    <w:basedOn w:val="Normln"/>
    <w:next w:val="Normln"/>
    <w:qFormat/>
    <w:pPr>
      <w:widowControl w:val="0"/>
      <w:spacing w:after="480"/>
      <w:jc w:val="center"/>
    </w:pPr>
    <w:rPr>
      <w:b/>
      <w:sz w:val="48"/>
      <w:szCs w:val="20"/>
    </w:rPr>
  </w:style>
  <w:style w:type="character" w:styleId="slostrnky">
    <w:name w:val="page number"/>
    <w:basedOn w:val="Standardnpsmoodstavce"/>
  </w:style>
  <w:style w:type="paragraph" w:styleId="Zkladntextodsazen2">
    <w:name w:val="Body Text Indent 2"/>
    <w:basedOn w:val="Normln"/>
    <w:pPr>
      <w:tabs>
        <w:tab w:val="left" w:pos="5580"/>
        <w:tab w:val="left" w:pos="6300"/>
        <w:tab w:val="left" w:pos="6840"/>
      </w:tabs>
      <w:ind w:left="1080"/>
      <w:jc w:val="both"/>
    </w:pPr>
    <w:rPr>
      <w:sz w:val="28"/>
    </w:rPr>
  </w:style>
  <w:style w:type="paragraph" w:styleId="Zkladntext3">
    <w:name w:val="Body Text 3"/>
    <w:basedOn w:val="Normln"/>
    <w:pPr>
      <w:tabs>
        <w:tab w:val="left" w:pos="360"/>
      </w:tabs>
      <w:spacing w:after="60"/>
      <w:jc w:val="both"/>
    </w:pPr>
    <w:rPr>
      <w:sz w:val="28"/>
    </w:rPr>
  </w:style>
  <w:style w:type="paragraph" w:styleId="Zkladntextodsazen">
    <w:name w:val="Body Text Indent"/>
    <w:basedOn w:val="Normln"/>
    <w:pPr>
      <w:tabs>
        <w:tab w:val="num" w:pos="360"/>
      </w:tabs>
      <w:ind w:left="360" w:hanging="360"/>
      <w:jc w:val="both"/>
    </w:pPr>
  </w:style>
  <w:style w:type="paragraph" w:styleId="Zkladntextodsazen3">
    <w:name w:val="Body Text Indent 3"/>
    <w:basedOn w:val="Normln"/>
    <w:pPr>
      <w:tabs>
        <w:tab w:val="num" w:pos="360"/>
      </w:tabs>
      <w:ind w:left="36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i/>
      <w:iCs/>
    </w:rPr>
  </w:style>
  <w:style w:type="character" w:styleId="Siln">
    <w:name w:val="Strong"/>
    <w:qFormat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D371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D3713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37137"/>
    <w:rPr>
      <w:b/>
      <w:bCs/>
    </w:rPr>
  </w:style>
  <w:style w:type="character" w:styleId="Hypertextovodkaz">
    <w:name w:val="Hyperlink"/>
    <w:rsid w:val="000F7EC2"/>
    <w:rPr>
      <w:color w:val="0000FF"/>
      <w:u w:val="single"/>
    </w:rPr>
  </w:style>
  <w:style w:type="paragraph" w:styleId="Revize">
    <w:name w:val="Revision"/>
    <w:hidden/>
    <w:uiPriority w:val="99"/>
    <w:semiHidden/>
    <w:rsid w:val="00CF64F2"/>
    <w:rPr>
      <w:sz w:val="24"/>
      <w:szCs w:val="24"/>
      <w:lang w:eastAsia="cs-CZ"/>
    </w:rPr>
  </w:style>
  <w:style w:type="character" w:customStyle="1" w:styleId="TextkomenteChar">
    <w:name w:val="Text komentáře Char"/>
    <w:link w:val="Textkomente"/>
    <w:uiPriority w:val="99"/>
    <w:semiHidden/>
    <w:rsid w:val="00AA0CF5"/>
    <w:rPr>
      <w:lang w:val="cs-CZ" w:eastAsia="cs-CZ"/>
    </w:rPr>
  </w:style>
  <w:style w:type="character" w:styleId="Sledovanodkaz">
    <w:name w:val="FollowedHyperlink"/>
    <w:uiPriority w:val="99"/>
    <w:semiHidden/>
    <w:unhideWhenUsed/>
    <w:rsid w:val="0085124D"/>
    <w:rPr>
      <w:color w:val="954F72"/>
      <w:u w:val="single"/>
    </w:rPr>
  </w:style>
  <w:style w:type="paragraph" w:styleId="Bezmezer">
    <w:name w:val="No Spacing"/>
    <w:uiPriority w:val="1"/>
    <w:qFormat/>
    <w:rsid w:val="006B314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5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4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kr-kralovehradecky.cz/scripts/detail.php?id=638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E0AD79578F884DA448C38974415E02" ma:contentTypeVersion="17" ma:contentTypeDescription="Vytvoří nový dokument" ma:contentTypeScope="" ma:versionID="bb516fa16d60f0c3f521a3f0a3b33c7c">
  <xsd:schema xmlns:xsd="http://www.w3.org/2001/XMLSchema" xmlns:xs="http://www.w3.org/2001/XMLSchema" xmlns:p="http://schemas.microsoft.com/office/2006/metadata/properties" xmlns:ns2="5c5e1362-9f74-4471-aa03-524bf5ae6836" xmlns:ns3="766e70fa-7670-43a6-99e2-cc25946fa8ea" targetNamespace="http://schemas.microsoft.com/office/2006/metadata/properties" ma:root="true" ma:fieldsID="669f38e19a5c7cd29cad461d95759814" ns2:_="" ns3:_="">
    <xsd:import namespace="5c5e1362-9f74-4471-aa03-524bf5ae6836"/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5e1362-9f74-4471-aa03-524bf5ae68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d6d2dea4-6a5c-40bd-b353-e49838515c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792a60-d1b7-490d-8fb9-49b2d8fa6c2e}" ma:internalName="TaxCatchAll" ma:showField="CatchAllData" ma:web="766e70fa-7670-43a6-99e2-cc25946fa8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12FB09-7C75-40EF-8400-D9566027C0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5e1362-9f74-4471-aa03-524bf5ae6836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61F3E7-675D-4C53-86F9-8856FE73EF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56F514-FBC0-416F-8266-FA2ADC82FA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2855</Words>
  <Characters>17036</Characters>
  <Application>Microsoft Office Word</Application>
  <DocSecurity>4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</vt:lpstr>
    </vt:vector>
  </TitlesOfParts>
  <Company>Krajský úřad</Company>
  <LinksUpToDate>false</LinksUpToDate>
  <CharactersWithSpaces>19852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</dc:title>
  <dc:subject/>
  <dc:creator>psubrt@kr-kralovehradecky.cz</dc:creator>
  <cp:keywords/>
  <dc:description/>
  <cp:lastModifiedBy>Dušková Lenka Ing.</cp:lastModifiedBy>
  <cp:revision>2</cp:revision>
  <cp:lastPrinted>2023-05-09T06:50:00Z</cp:lastPrinted>
  <dcterms:created xsi:type="dcterms:W3CDTF">2023-12-14T11:12:00Z</dcterms:created>
  <dcterms:modified xsi:type="dcterms:W3CDTF">2023-12-14T11:12:00Z</dcterms:modified>
</cp:coreProperties>
</file>